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975" w:rsidRDefault="000F663C">
      <w:pPr>
        <w:pStyle w:val="Normal1"/>
        <w:tabs>
          <w:tab w:val="left" w:pos="0"/>
        </w:tabs>
        <w:jc w:val="both"/>
        <w:rPr>
          <w:rFonts w:ascii="Palatino Linotype" w:hAnsi="Palatino Linotype" w:cs="Palatino Linotype"/>
          <w:b/>
          <w:sz w:val="32"/>
        </w:rPr>
      </w:pPr>
      <w:r>
        <w:rPr>
          <w:rFonts w:ascii="Palatino Linotype" w:hAnsi="Palatino Linotype" w:cs="Palatino Linotype"/>
          <w:b/>
          <w:sz w:val="32"/>
        </w:rPr>
        <w:t xml:space="preserve">CNCDP, </w:t>
      </w:r>
      <w:r>
        <w:rPr>
          <w:rFonts w:ascii="Palatino Linotype" w:hAnsi="Palatino Linotype" w:cs="Palatino Linotype"/>
          <w:b/>
          <w:sz w:val="32"/>
        </w:rPr>
        <w:t xml:space="preserve">Avis N° 15-14 </w:t>
      </w:r>
    </w:p>
    <w:p w:rsidR="00BA1975" w:rsidRPr="000F663C" w:rsidRDefault="000F663C">
      <w:pPr>
        <w:pStyle w:val="Normal1"/>
        <w:tabs>
          <w:tab w:val="left" w:pos="0"/>
        </w:tabs>
        <w:jc w:val="both"/>
        <w:rPr>
          <w:rFonts w:ascii="Palatino Linotype" w:hAnsi="Palatino Linotype" w:cs="Palatino Linotype"/>
          <w:b/>
          <w:bCs/>
        </w:rPr>
      </w:pPr>
      <w:r w:rsidRPr="000F663C">
        <w:rPr>
          <w:rFonts w:ascii="Palatino Linotype" w:hAnsi="Palatino Linotype" w:cs="Palatino Linotype"/>
          <w:b/>
          <w:bCs/>
        </w:rPr>
        <w:t>Avis rendu le</w:t>
      </w:r>
      <w:r w:rsidR="002F79EC" w:rsidRPr="000F663C">
        <w:rPr>
          <w:rFonts w:ascii="Palatino Linotype" w:hAnsi="Palatino Linotype" w:cs="Palatino Linotype"/>
          <w:b/>
          <w:bCs/>
        </w:rPr>
        <w:t xml:space="preserve"> 16/12/</w:t>
      </w:r>
      <w:r w:rsidRPr="000F663C">
        <w:rPr>
          <w:rFonts w:ascii="Palatino Linotype" w:hAnsi="Palatino Linotype" w:cs="Palatino Linotype"/>
          <w:b/>
          <w:bCs/>
        </w:rPr>
        <w:t>2015</w:t>
      </w:r>
    </w:p>
    <w:p w:rsidR="00BA1975" w:rsidRDefault="000F663C">
      <w:pPr>
        <w:pStyle w:val="Normal1"/>
        <w:tabs>
          <w:tab w:val="left" w:pos="0"/>
        </w:tabs>
        <w:jc w:val="both"/>
        <w:rPr>
          <w:rFonts w:ascii="Palatino Linotype" w:hAnsi="Palatino Linotype" w:cs="Palatino Linotype"/>
          <w:iCs/>
        </w:rPr>
      </w:pPr>
      <w:r>
        <w:rPr>
          <w:rFonts w:ascii="Palatino Linotype" w:hAnsi="Palatino Linotype" w:cs="Palatino Linotype"/>
          <w:bCs/>
        </w:rPr>
        <w:t>Principes, Titres et Articles du code cités dans l'avis :</w:t>
      </w:r>
      <w:r w:rsidR="00AB4666">
        <w:rPr>
          <w:rFonts w:ascii="Palatino Linotype" w:hAnsi="Palatino Linotype" w:cs="Palatino Linotype"/>
          <w:bCs/>
        </w:rPr>
        <w:t xml:space="preserve"> </w:t>
      </w:r>
      <w:r>
        <w:rPr>
          <w:rFonts w:ascii="Palatino Linotype" w:hAnsi="Palatino Linotype" w:cs="Palatino Linotype"/>
          <w:bCs/>
        </w:rPr>
        <w:t>Pri</w:t>
      </w:r>
      <w:r w:rsidR="00AB4666">
        <w:rPr>
          <w:rFonts w:ascii="Palatino Linotype" w:hAnsi="Palatino Linotype" w:cs="Palatino Linotype"/>
          <w:bCs/>
        </w:rPr>
        <w:t>ncipes 2, 3 et  6 ;  Articles</w:t>
      </w:r>
      <w:r>
        <w:rPr>
          <w:rFonts w:ascii="Palatino Linotype" w:hAnsi="Palatino Linotype" w:cs="Palatino Linotype"/>
          <w:bCs/>
        </w:rPr>
        <w:t xml:space="preserve"> 9, 12, 14, 17,25.</w:t>
      </w:r>
      <w:r>
        <w:rPr>
          <w:rFonts w:ascii="Palatino Linotype" w:hAnsi="Palatino Linotype" w:cs="Palatino Linotype"/>
          <w:iCs/>
        </w:rPr>
        <w:t xml:space="preserve"> </w:t>
      </w:r>
    </w:p>
    <w:p w:rsidR="00BA1975" w:rsidRPr="000F663C" w:rsidRDefault="000F663C">
      <w:pPr>
        <w:pStyle w:val="Normal1"/>
        <w:tabs>
          <w:tab w:val="left" w:pos="0"/>
        </w:tabs>
        <w:jc w:val="both"/>
        <w:rPr>
          <w:rFonts w:ascii="Palatino Linotype" w:hAnsi="Palatino Linotype" w:cs="Palatino Linotype"/>
          <w:i/>
          <w:iCs/>
          <w:sz w:val="22"/>
          <w:szCs w:val="22"/>
        </w:rPr>
      </w:pPr>
      <w:r w:rsidRPr="000F663C">
        <w:rPr>
          <w:rFonts w:ascii="Palatino Linotype" w:hAnsi="Palatino Linotype" w:cs="Palatino Linotype"/>
          <w:i/>
          <w:iCs/>
          <w:sz w:val="22"/>
          <w:szCs w:val="22"/>
        </w:rPr>
        <w:t xml:space="preserve">Le code de déontologie des psychologues concerne les personnes habilitées à </w:t>
      </w:r>
      <w:r w:rsidRPr="000F663C">
        <w:rPr>
          <w:rFonts w:ascii="Palatino Linotype" w:hAnsi="Palatino Linotype" w:cs="Palatino Linotype"/>
          <w:i/>
          <w:iCs/>
          <w:sz w:val="22"/>
          <w:szCs w:val="22"/>
        </w:rPr>
        <w:t>porter le titre de psychologue conformément à la loi n°85-772 du 25 juillet 1985 (JO du 26 juillet 1985). Le code de déontologie des psychologues de 1996 a été actualisé en février 2012, et c’est sur la base de celui-ci que la Commission rend désormais ses</w:t>
      </w:r>
      <w:r w:rsidRPr="000F663C">
        <w:rPr>
          <w:rFonts w:ascii="Palatino Linotype" w:hAnsi="Palatino Linotype" w:cs="Palatino Linotype"/>
          <w:i/>
          <w:iCs/>
          <w:sz w:val="22"/>
          <w:szCs w:val="22"/>
        </w:rPr>
        <w:t xml:space="preserve"> avis.</w:t>
      </w:r>
    </w:p>
    <w:p w:rsidR="000F663C" w:rsidRDefault="000F663C">
      <w:pPr>
        <w:pStyle w:val="Normal1"/>
        <w:tabs>
          <w:tab w:val="left" w:pos="0"/>
        </w:tabs>
        <w:jc w:val="both"/>
        <w:rPr>
          <w:rFonts w:ascii="Palatino Linotype" w:hAnsi="Palatino Linotype" w:cs="Palatino Linotype"/>
          <w:b/>
          <w:bCs/>
          <w:sz w:val="28"/>
        </w:rPr>
      </w:pPr>
    </w:p>
    <w:p w:rsidR="00BA1975" w:rsidRPr="000F663C" w:rsidRDefault="000F663C">
      <w:pPr>
        <w:pStyle w:val="Normal1"/>
        <w:tabs>
          <w:tab w:val="left" w:pos="0"/>
        </w:tabs>
        <w:jc w:val="both"/>
        <w:rPr>
          <w:rFonts w:ascii="Palatino Linotype" w:hAnsi="Palatino Linotype" w:cs="Palatino Linotype"/>
          <w:b/>
          <w:bCs/>
          <w:sz w:val="32"/>
          <w:szCs w:val="32"/>
        </w:rPr>
      </w:pPr>
      <w:r w:rsidRPr="000F663C">
        <w:rPr>
          <w:rFonts w:ascii="Palatino Linotype" w:hAnsi="Palatino Linotype" w:cs="Palatino Linotype"/>
          <w:b/>
          <w:bCs/>
          <w:sz w:val="32"/>
          <w:szCs w:val="32"/>
        </w:rPr>
        <w:t>RESUME DE LA DEMANDE</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 xml:space="preserve">Un père saisit la Commission à propos d’un rapport d’expertise psychologique ordonnée par le juge aux affaires familiales dans le contexte d’un conflit parental au sujet des modalités de droit de </w:t>
      </w:r>
      <w:r w:rsidR="002F79EC">
        <w:rPr>
          <w:rFonts w:ascii="Palatino Linotype" w:hAnsi="Palatino Linotype" w:cs="Palatino Linotype"/>
        </w:rPr>
        <w:t>visite et d’hébergement pour le</w:t>
      </w:r>
      <w:r>
        <w:rPr>
          <w:rFonts w:ascii="Palatino Linotype" w:hAnsi="Palatino Linotype" w:cs="Palatino Linotype"/>
        </w:rPr>
        <w:t>s deux enfants</w:t>
      </w:r>
      <w:r w:rsidR="002F79EC">
        <w:rPr>
          <w:rFonts w:ascii="Palatino Linotype" w:hAnsi="Palatino Linotype" w:cs="Palatino Linotype"/>
        </w:rPr>
        <w:t xml:space="preserve"> du couple</w:t>
      </w:r>
      <w:r>
        <w:rPr>
          <w:rFonts w:ascii="Palatino Linotype" w:hAnsi="Palatino Linotype" w:cs="Palatino Linotype"/>
        </w:rPr>
        <w:t xml:space="preserve"> âgés respectivement lors de l’expertise de </w:t>
      </w:r>
      <w:r w:rsidR="002F79EC">
        <w:rPr>
          <w:rFonts w:ascii="Palatino Linotype" w:hAnsi="Palatino Linotype" w:cs="Palatino Linotype"/>
        </w:rPr>
        <w:t>treize</w:t>
      </w:r>
      <w:r>
        <w:rPr>
          <w:rFonts w:ascii="Palatino Linotype" w:hAnsi="Palatino Linotype" w:cs="Palatino Linotype"/>
        </w:rPr>
        <w:t xml:space="preserve"> </w:t>
      </w:r>
      <w:r>
        <w:rPr>
          <w:rFonts w:ascii="Palatino Linotype" w:hAnsi="Palatino Linotype" w:cs="Palatino Linotype"/>
        </w:rPr>
        <w:t xml:space="preserve">et </w:t>
      </w:r>
      <w:r w:rsidR="002F79EC">
        <w:rPr>
          <w:rFonts w:ascii="Palatino Linotype" w:hAnsi="Palatino Linotype" w:cs="Palatino Linotype"/>
        </w:rPr>
        <w:t>neuf</w:t>
      </w:r>
      <w:r>
        <w:rPr>
          <w:rFonts w:ascii="Palatino Linotype" w:hAnsi="Palatino Linotype" w:cs="Palatino Linotype"/>
        </w:rPr>
        <w:t xml:space="preserve"> ans.</w:t>
      </w:r>
    </w:p>
    <w:p w:rsidR="00BA1975" w:rsidRDefault="002F79EC">
      <w:pPr>
        <w:pStyle w:val="Normal1"/>
        <w:tabs>
          <w:tab w:val="left" w:pos="0"/>
        </w:tabs>
        <w:jc w:val="both"/>
        <w:rPr>
          <w:rFonts w:ascii="Palatino Linotype" w:hAnsi="Palatino Linotype" w:cs="Palatino Linotype"/>
        </w:rPr>
      </w:pPr>
      <w:r>
        <w:rPr>
          <w:rFonts w:ascii="Palatino Linotype" w:hAnsi="Palatino Linotype" w:cs="Palatino Linotype"/>
        </w:rPr>
        <w:t>Le demandeur</w:t>
      </w:r>
      <w:r w:rsidR="000F663C">
        <w:rPr>
          <w:rFonts w:ascii="Palatino Linotype" w:hAnsi="Palatino Linotype" w:cs="Palatino Linotype"/>
        </w:rPr>
        <w:t xml:space="preserve"> reproche au psychologue de ne pas avoir fait preuve d’impartialité dans le compte rendu de l’expertise psychologique où il s’agissait selon la demande du juge aux affaires fa</w:t>
      </w:r>
      <w:r w:rsidR="000F663C">
        <w:rPr>
          <w:rFonts w:ascii="Palatino Linotype" w:hAnsi="Palatino Linotype" w:cs="Palatino Linotype"/>
        </w:rPr>
        <w:t xml:space="preserve">miliales : </w:t>
      </w:r>
    </w:p>
    <w:p w:rsidR="002F79EC" w:rsidRDefault="002F79EC">
      <w:pPr>
        <w:pStyle w:val="Normal1"/>
        <w:tabs>
          <w:tab w:val="left" w:pos="0"/>
        </w:tabs>
        <w:jc w:val="both"/>
        <w:rPr>
          <w:rFonts w:ascii="Palatino Linotype" w:hAnsi="Palatino Linotype" w:cs="Palatino Linotype"/>
        </w:rPr>
      </w:pPr>
      <w:r>
        <w:rPr>
          <w:rFonts w:ascii="Palatino Linotype" w:hAnsi="Palatino Linotype" w:cs="Palatino Linotype"/>
        </w:rPr>
        <w:tab/>
      </w:r>
      <w:r w:rsidR="000F663C">
        <w:rPr>
          <w:rFonts w:ascii="Palatino Linotype" w:hAnsi="Palatino Linotype" w:cs="Palatino Linotype"/>
        </w:rPr>
        <w:t>-</w:t>
      </w:r>
      <w:r w:rsidR="000F663C">
        <w:rPr>
          <w:rFonts w:ascii="Palatino Linotype" w:hAnsi="Palatino Linotype" w:cs="Palatino Linotype"/>
        </w:rPr>
        <w:t xml:space="preserve"> d’effectuer un examen psychologique des parents et des enfants,</w:t>
      </w:r>
    </w:p>
    <w:p w:rsidR="002F79EC" w:rsidRDefault="002F79EC">
      <w:pPr>
        <w:pStyle w:val="Normal1"/>
        <w:tabs>
          <w:tab w:val="left" w:pos="0"/>
        </w:tabs>
        <w:jc w:val="both"/>
        <w:rPr>
          <w:rFonts w:ascii="Palatino Linotype" w:hAnsi="Palatino Linotype" w:cs="Palatino Linotype"/>
        </w:rPr>
      </w:pPr>
      <w:r>
        <w:rPr>
          <w:rFonts w:ascii="Palatino Linotype" w:hAnsi="Palatino Linotype" w:cs="Palatino Linotype"/>
        </w:rPr>
        <w:tab/>
      </w:r>
      <w:r w:rsidR="000F663C">
        <w:rPr>
          <w:rFonts w:ascii="Palatino Linotype" w:hAnsi="Palatino Linotype" w:cs="Palatino Linotype"/>
        </w:rPr>
        <w:t>- d’entendre les parents ensemble et séparément,</w:t>
      </w:r>
    </w:p>
    <w:p w:rsidR="00BA1975" w:rsidRDefault="002F79EC">
      <w:pPr>
        <w:pStyle w:val="Normal1"/>
        <w:tabs>
          <w:tab w:val="left" w:pos="0"/>
        </w:tabs>
        <w:jc w:val="both"/>
        <w:rPr>
          <w:rFonts w:ascii="Palatino Linotype" w:hAnsi="Palatino Linotype" w:cs="Palatino Linotype"/>
        </w:rPr>
      </w:pPr>
      <w:r>
        <w:rPr>
          <w:rFonts w:ascii="Palatino Linotype" w:hAnsi="Palatino Linotype" w:cs="Palatino Linotype"/>
        </w:rPr>
        <w:tab/>
      </w:r>
      <w:r w:rsidR="000F663C">
        <w:rPr>
          <w:rFonts w:ascii="Palatino Linotype" w:hAnsi="Palatino Linotype" w:cs="Palatino Linotype"/>
        </w:rPr>
        <w:t xml:space="preserve">- d’entendre les enfants seuls et avec chacun des parents. </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 xml:space="preserve">L’objet de cette  expertise </w:t>
      </w:r>
      <w:r w:rsidR="002F79EC">
        <w:rPr>
          <w:rFonts w:ascii="Palatino Linotype" w:hAnsi="Palatino Linotype" w:cs="Palatino Linotype"/>
        </w:rPr>
        <w:t>était</w:t>
      </w:r>
      <w:r>
        <w:rPr>
          <w:rFonts w:ascii="Palatino Linotype" w:hAnsi="Palatino Linotype" w:cs="Palatino Linotype"/>
        </w:rPr>
        <w:t xml:space="preserve"> de permettre </w:t>
      </w:r>
      <w:r w:rsidR="002F79EC">
        <w:rPr>
          <w:rFonts w:ascii="Palatino Linotype" w:hAnsi="Palatino Linotype" w:cs="Palatino Linotype"/>
        </w:rPr>
        <w:t xml:space="preserve">au juge </w:t>
      </w:r>
      <w:r>
        <w:rPr>
          <w:rFonts w:ascii="Palatino Linotype" w:hAnsi="Palatino Linotype" w:cs="Palatino Linotype"/>
        </w:rPr>
        <w:t xml:space="preserve">d’émettre un </w:t>
      </w:r>
      <w:r>
        <w:rPr>
          <w:rFonts w:ascii="Palatino Linotype" w:hAnsi="Palatino Linotype" w:cs="Palatino Linotype"/>
        </w:rPr>
        <w:t>avis sur les modalités d’exercice de l’autorité parentale et l'organisation du temps des enfants passé auprès de chacun de leurs parents. Le demandeur souligne que le psychologue l’a reçu une seule fois alors que la mère de ses deux enfants a été reçue deu</w:t>
      </w:r>
      <w:r w:rsidR="002F79EC">
        <w:rPr>
          <w:rFonts w:ascii="Palatino Linotype" w:hAnsi="Palatino Linotype" w:cs="Palatino Linotype"/>
        </w:rPr>
        <w:t>x fois :</w:t>
      </w:r>
      <w:r>
        <w:rPr>
          <w:rFonts w:ascii="Palatino Linotype" w:hAnsi="Palatino Linotype" w:cs="Palatino Linotype"/>
        </w:rPr>
        <w:t xml:space="preserve"> une fois seule et une autre en présence de leurs deux enfants.</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Le demandeur met en cause l’analyse et les conclusions du psychologue et accuse celui-ci de partialité en faveur de la mère. Il précise qu’à la suite de ce rapport « ses enfants l’insul</w:t>
      </w:r>
      <w:r>
        <w:rPr>
          <w:rFonts w:ascii="Palatino Linotype" w:hAnsi="Palatino Linotype" w:cs="Palatino Linotype"/>
        </w:rPr>
        <w:t>tent et ne veulent plus le voir » bien que le juge ait décidé d’un droit de visite et d’hébergement chez lui.</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lastRenderedPageBreak/>
        <w:t>Le demandeur s’interroge sur la position professionnelle du psychologue qui a mené cette expertise et pose à la Commission plusieurs questions :</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w:t>
      </w:r>
      <w:r>
        <w:rPr>
          <w:rFonts w:ascii="Palatino Linotype" w:hAnsi="Palatino Linotype" w:cs="Palatino Linotype"/>
        </w:rPr>
        <w:t xml:space="preserve"> Le psychologue n’aurait-il pas «dû vérifier la véracité des propos» qu’a tenus la mère de ses enfants qui le «dénigre» constamment ?</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 Le psychologue peut-il «juger le parcours professionnel, les choix de vie ou faire des suppositions sur des sujets jamai</w:t>
      </w:r>
      <w:r>
        <w:rPr>
          <w:rFonts w:ascii="Palatino Linotype" w:hAnsi="Palatino Linotype" w:cs="Palatino Linotype"/>
        </w:rPr>
        <w:t xml:space="preserve">s évoqués» </w:t>
      </w:r>
      <w:r>
        <w:rPr>
          <w:rFonts w:ascii="Palatino Linotype" w:hAnsi="Palatino Linotype" w:cs="Palatino Linotype"/>
        </w:rPr>
        <w:t>ou parler de « Madame en termes élogieux» et de lui avec «ironie et dénigrement»?</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 Est-il «déontologique de ne pas utiliser les mêmes méthodes» pour lui et la mère de ses enfants?</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Concernant les conclusions du rapport d’expertise, le demandeur  s’interroge sur le manque d’objectivité, de rigueur et de prudence dont aurait fait preuve le psychologue qui ne «tient pas compte», par exemple, du fait que ses «enfants pouvaient lire ce r</w:t>
      </w:r>
      <w:r>
        <w:rPr>
          <w:rFonts w:ascii="Palatino Linotype" w:hAnsi="Palatino Linotype" w:cs="Palatino Linotype"/>
        </w:rPr>
        <w:t>apport».</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Enfin, il termine en demandant s’il peut « déposer une plainte pour diffamation ».</w:t>
      </w:r>
    </w:p>
    <w:p w:rsidR="00BA1975" w:rsidRDefault="00052B89">
      <w:pPr>
        <w:pStyle w:val="Normal1"/>
        <w:tabs>
          <w:tab w:val="left" w:pos="0"/>
        </w:tabs>
        <w:jc w:val="both"/>
        <w:rPr>
          <w:rFonts w:ascii="Palatino Linotype" w:hAnsi="Palatino Linotype" w:cs="Palatino Linotype"/>
        </w:rPr>
      </w:pPr>
      <w:r>
        <w:rPr>
          <w:rFonts w:ascii="Palatino Linotype" w:hAnsi="Palatino Linotype" w:cs="Palatino Linotype"/>
          <w:b/>
        </w:rPr>
        <w:t>Document joint</w:t>
      </w:r>
      <w:r w:rsidR="000F663C">
        <w:rPr>
          <w:rFonts w:ascii="Palatino Linotype" w:hAnsi="Palatino Linotype" w:cs="Palatino Linotype"/>
          <w:b/>
        </w:rPr>
        <w:t xml:space="preserve"> </w:t>
      </w:r>
      <w:r w:rsidR="000F663C">
        <w:rPr>
          <w:rFonts w:ascii="Palatino Linotype" w:hAnsi="Palatino Linotype" w:cs="Palatino Linotype"/>
        </w:rPr>
        <w:t>:</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 xml:space="preserve">- copie </w:t>
      </w:r>
      <w:r w:rsidR="00052B89">
        <w:rPr>
          <w:rFonts w:ascii="Palatino Linotype" w:hAnsi="Palatino Linotype" w:cs="Palatino Linotype"/>
        </w:rPr>
        <w:t xml:space="preserve">du </w:t>
      </w:r>
      <w:r>
        <w:rPr>
          <w:rFonts w:ascii="Palatino Linotype" w:hAnsi="Palatino Linotype" w:cs="Palatino Linotype"/>
        </w:rPr>
        <w:t>rapport d’expertise psychologique du demandeur, de la mère et des deux enfants.</w:t>
      </w:r>
    </w:p>
    <w:p w:rsidR="000F663C" w:rsidRDefault="000F663C">
      <w:pPr>
        <w:pStyle w:val="Normal1"/>
        <w:tabs>
          <w:tab w:val="left" w:pos="0"/>
        </w:tabs>
        <w:jc w:val="both"/>
        <w:rPr>
          <w:rFonts w:ascii="Palatino Linotype" w:hAnsi="Palatino Linotype" w:cs="Palatino Linotype"/>
        </w:rPr>
      </w:pPr>
    </w:p>
    <w:p w:rsidR="00BA1975" w:rsidRPr="000F663C" w:rsidRDefault="000F663C">
      <w:pPr>
        <w:pStyle w:val="Normal1"/>
        <w:tabs>
          <w:tab w:val="left" w:pos="0"/>
        </w:tabs>
        <w:jc w:val="both"/>
        <w:rPr>
          <w:rFonts w:ascii="Palatino Linotype" w:hAnsi="Palatino Linotype" w:cs="Palatino Linotype"/>
          <w:b/>
          <w:bCs/>
          <w:sz w:val="32"/>
          <w:szCs w:val="32"/>
        </w:rPr>
      </w:pPr>
      <w:r w:rsidRPr="000F663C">
        <w:rPr>
          <w:rFonts w:ascii="Palatino Linotype" w:hAnsi="Palatino Linotype" w:cs="Palatino Linotype"/>
          <w:b/>
          <w:bCs/>
          <w:sz w:val="32"/>
          <w:szCs w:val="32"/>
        </w:rPr>
        <w:t>AVIS</w:t>
      </w:r>
    </w:p>
    <w:p w:rsidR="00BA1975" w:rsidRDefault="000F663C">
      <w:pPr>
        <w:pStyle w:val="Normal1"/>
        <w:tabs>
          <w:tab w:val="left" w:pos="0"/>
        </w:tabs>
        <w:jc w:val="both"/>
        <w:rPr>
          <w:rFonts w:ascii="Palatino Linotype" w:hAnsi="Palatino Linotype" w:cs="Palatino Linotype"/>
          <w:i/>
        </w:rPr>
      </w:pPr>
      <w:r w:rsidRPr="000F663C">
        <w:rPr>
          <w:rFonts w:ascii="Palatino Linotype" w:hAnsi="Palatino Linotype" w:cs="Palatino Linotype"/>
          <w:i/>
          <w:sz w:val="22"/>
          <w:szCs w:val="22"/>
        </w:rPr>
        <w:t xml:space="preserve">AVERTISSEMENT : La CNCDP, instance </w:t>
      </w:r>
      <w:r w:rsidRPr="000F663C">
        <w:rPr>
          <w:rFonts w:ascii="Palatino Linotype" w:hAnsi="Palatino Linotype" w:cs="Palatino Linotype"/>
          <w:i/>
          <w:sz w:val="22"/>
          <w:szCs w:val="22"/>
        </w:rPr>
        <w:t xml:space="preserve">consultative, rend ses avis à partir des informations portées à sa connaissance par le demandeur, et au vu de la situation qu’il décrit. La CNCDP n’a pas qualité pour vérifier, </w:t>
      </w:r>
      <w:proofErr w:type="gramStart"/>
      <w:r w:rsidRPr="000F663C">
        <w:rPr>
          <w:rFonts w:ascii="Palatino Linotype" w:hAnsi="Palatino Linotype" w:cs="Palatino Linotype"/>
          <w:i/>
          <w:sz w:val="22"/>
          <w:szCs w:val="22"/>
        </w:rPr>
        <w:t>enquêter</w:t>
      </w:r>
      <w:proofErr w:type="gramEnd"/>
      <w:r w:rsidRPr="000F663C">
        <w:rPr>
          <w:rFonts w:ascii="Palatino Linotype" w:hAnsi="Palatino Linotype" w:cs="Palatino Linotype"/>
          <w:i/>
          <w:sz w:val="22"/>
          <w:szCs w:val="22"/>
        </w:rPr>
        <w:t>, interroger. Ses avis ne sont ni des arbitrages ni des jugements : ils</w:t>
      </w:r>
      <w:r w:rsidRPr="000F663C">
        <w:rPr>
          <w:rFonts w:ascii="Palatino Linotype" w:hAnsi="Palatino Linotype" w:cs="Palatino Linotype"/>
          <w:i/>
          <w:sz w:val="22"/>
          <w:szCs w:val="22"/>
        </w:rPr>
        <w:t xml:space="preserve"> visent à éclairer les pratiques en regard du cadre déontologique que les psychologues se sont donnés. Les avis sont rendus par l'ensemble de la commission après étude approfondie du dossier par deux rapporteurs et débat en séance plénière</w:t>
      </w:r>
      <w:r>
        <w:rPr>
          <w:rFonts w:ascii="Palatino Linotype" w:hAnsi="Palatino Linotype" w:cs="Palatino Linotype"/>
          <w:i/>
        </w:rPr>
        <w:t>.</w:t>
      </w:r>
    </w:p>
    <w:p w:rsidR="00BA1975" w:rsidRDefault="000F663C">
      <w:pPr>
        <w:pStyle w:val="Normal1"/>
        <w:tabs>
          <w:tab w:val="left" w:pos="0"/>
        </w:tabs>
        <w:jc w:val="both"/>
        <w:rPr>
          <w:rFonts w:ascii="Palatino Linotype" w:hAnsi="Palatino Linotype" w:cs="Palatino Linotype"/>
        </w:rPr>
      </w:pPr>
      <w:r>
        <w:rPr>
          <w:rFonts w:ascii="Palatino Linotype" w:hAnsi="Palatino Linotype" w:cs="Palatino Linotype"/>
        </w:rPr>
        <w:t>Au vu de la d</w:t>
      </w:r>
      <w:r>
        <w:rPr>
          <w:rFonts w:ascii="Palatino Linotype" w:hAnsi="Palatino Linotype" w:cs="Palatino Linotype"/>
        </w:rPr>
        <w:t>emande et de la pièce jointe, la Commission traitera les points suivants :</w:t>
      </w:r>
    </w:p>
    <w:p w:rsidR="00052B89" w:rsidRPr="00052B89" w:rsidRDefault="000F663C" w:rsidP="007106EC">
      <w:pPr>
        <w:pStyle w:val="Normal1"/>
        <w:numPr>
          <w:ilvl w:val="0"/>
          <w:numId w:val="1"/>
        </w:numPr>
        <w:tabs>
          <w:tab w:val="left" w:pos="0"/>
        </w:tabs>
        <w:jc w:val="both"/>
        <w:rPr>
          <w:rFonts w:ascii="Palatino Linotype" w:hAnsi="Palatino Linotype"/>
          <w:b/>
        </w:rPr>
      </w:pPr>
      <w:r w:rsidRPr="00052B89">
        <w:rPr>
          <w:rFonts w:ascii="Palatino Linotype" w:hAnsi="Palatino Linotype" w:cs="Palatino Linotype"/>
          <w:b/>
          <w:bCs/>
        </w:rPr>
        <w:t>Missions de l'expert psychologue et respect du but assigné</w:t>
      </w:r>
      <w:r w:rsidR="00052B89" w:rsidRPr="00052B89">
        <w:rPr>
          <w:rFonts w:ascii="Palatino Linotype" w:hAnsi="Palatino Linotype" w:cs="Palatino Linotype"/>
          <w:b/>
          <w:bCs/>
        </w:rPr>
        <w:t>,</w:t>
      </w:r>
    </w:p>
    <w:p w:rsidR="00BA1975" w:rsidRPr="00052B89" w:rsidRDefault="000F663C" w:rsidP="007106EC">
      <w:pPr>
        <w:pStyle w:val="Normal1"/>
        <w:numPr>
          <w:ilvl w:val="0"/>
          <w:numId w:val="1"/>
        </w:numPr>
        <w:tabs>
          <w:tab w:val="left" w:pos="0"/>
        </w:tabs>
        <w:jc w:val="both"/>
        <w:rPr>
          <w:rFonts w:ascii="Palatino Linotype" w:hAnsi="Palatino Linotype"/>
          <w:b/>
        </w:rPr>
      </w:pPr>
      <w:r w:rsidRPr="00052B89">
        <w:rPr>
          <w:rFonts w:ascii="Palatino Linotype" w:hAnsi="Palatino Linotype"/>
          <w:b/>
        </w:rPr>
        <w:t>Prudence et impartialité de l’expertise psychologique.</w:t>
      </w:r>
    </w:p>
    <w:p w:rsidR="00BA1975" w:rsidRDefault="000F663C">
      <w:pPr>
        <w:pStyle w:val="Normal1"/>
        <w:numPr>
          <w:ilvl w:val="0"/>
          <w:numId w:val="2"/>
        </w:numPr>
        <w:tabs>
          <w:tab w:val="left" w:pos="0"/>
        </w:tabs>
        <w:jc w:val="both"/>
        <w:rPr>
          <w:rFonts w:ascii="Palatino Linotype" w:hAnsi="Palatino Linotype" w:cs="Palatino Linotype"/>
          <w:b/>
          <w:bCs/>
        </w:rPr>
      </w:pPr>
      <w:r>
        <w:rPr>
          <w:rFonts w:ascii="Palatino Linotype" w:hAnsi="Palatino Linotype" w:cs="Palatino Linotype"/>
          <w:b/>
          <w:bCs/>
        </w:rPr>
        <w:lastRenderedPageBreak/>
        <w:t>Missions de l'expert psychologue et respect du but assigné</w:t>
      </w:r>
    </w:p>
    <w:p w:rsidR="00BA1975" w:rsidRDefault="000F663C">
      <w:pPr>
        <w:pStyle w:val="Normal1"/>
        <w:tabs>
          <w:tab w:val="left" w:pos="0"/>
        </w:tabs>
        <w:jc w:val="both"/>
        <w:rPr>
          <w:rFonts w:ascii="Palatino Linotype" w:eastAsia="Times New Roman" w:hAnsi="Palatino Linotype" w:cs="Palatino Linotype"/>
        </w:rPr>
      </w:pPr>
      <w:r>
        <w:rPr>
          <w:rFonts w:ascii="Palatino Linotype" w:eastAsia="Times New Roman" w:hAnsi="Palatino Linotype" w:cs="Palatino Linotype"/>
        </w:rPr>
        <w:tab/>
        <w:t xml:space="preserve">Dans </w:t>
      </w:r>
      <w:r>
        <w:rPr>
          <w:rFonts w:ascii="Palatino Linotype" w:eastAsia="Times New Roman" w:hAnsi="Palatino Linotype" w:cs="Palatino Linotype"/>
        </w:rPr>
        <w:t xml:space="preserve">les situations de séparations conflictuelles, le psychologue expert judiciaire est mandaté par  le juge aux affaires familiales pour réaliser une expertise psychologique. Il intervient dans un cadre de contrainte dans lequel      il </w:t>
      </w:r>
      <w:r w:rsidR="00052B89">
        <w:rPr>
          <w:rFonts w:ascii="Palatino Linotype" w:eastAsia="Times New Roman" w:hAnsi="Palatino Linotype" w:cs="Palatino Linotype"/>
        </w:rPr>
        <w:t xml:space="preserve">doit tenter de </w:t>
      </w:r>
      <w:r>
        <w:rPr>
          <w:rFonts w:ascii="Palatino Linotype" w:eastAsia="Times New Roman" w:hAnsi="Palatino Linotype" w:cs="Palatino Linotype"/>
        </w:rPr>
        <w:t>r</w:t>
      </w:r>
      <w:r>
        <w:rPr>
          <w:rFonts w:ascii="Palatino Linotype" w:eastAsia="Times New Roman" w:hAnsi="Palatino Linotype" w:cs="Palatino Linotype"/>
        </w:rPr>
        <w:t>épondre aux que</w:t>
      </w:r>
      <w:r>
        <w:rPr>
          <w:rFonts w:ascii="Palatino Linotype" w:eastAsia="Times New Roman" w:hAnsi="Palatino Linotype" w:cs="Palatino Linotype"/>
        </w:rPr>
        <w:t xml:space="preserve">stions précises qui lui sont posées afin d’éclairer les décisions du juge. </w:t>
      </w:r>
      <w:r w:rsidR="00052B89">
        <w:rPr>
          <w:rFonts w:ascii="Palatino Linotype" w:eastAsia="Times New Roman" w:hAnsi="Palatino Linotype" w:cs="Palatino Linotype"/>
        </w:rPr>
        <w:t xml:space="preserve">Dans toutes les situations, y compris celles </w:t>
      </w:r>
      <w:r>
        <w:rPr>
          <w:rFonts w:ascii="Palatino Linotype" w:eastAsia="Times New Roman" w:hAnsi="Palatino Linotype" w:cs="Palatino Linotype"/>
        </w:rPr>
        <w:t>où la demande n’émane pas des personnes qu’il rencontre, le psychologue doit s’assurer  de respecter chaque personne dans sa dimension psychique comme le préconis</w:t>
      </w:r>
      <w:r>
        <w:rPr>
          <w:rFonts w:ascii="Palatino Linotype" w:eastAsia="Times New Roman" w:hAnsi="Palatino Linotype" w:cs="Palatino Linotype"/>
        </w:rPr>
        <w:t>e le Code.</w:t>
      </w:r>
    </w:p>
    <w:p w:rsidR="00BA1975" w:rsidRDefault="000F663C" w:rsidP="00052B89">
      <w:pPr>
        <w:pStyle w:val="Normal1"/>
        <w:tabs>
          <w:tab w:val="left" w:pos="0"/>
        </w:tabs>
        <w:ind w:left="709"/>
        <w:jc w:val="both"/>
        <w:rPr>
          <w:rFonts w:ascii="Palatino Linotype" w:eastAsia="Times New Roman" w:hAnsi="Palatino Linotype" w:cs="Palatino Linotype"/>
        </w:rPr>
      </w:pPr>
      <w:r>
        <w:rPr>
          <w:rFonts w:ascii="Palatino Linotype" w:eastAsia="Times New Roman" w:hAnsi="Palatino Linotype" w:cs="Palatino Linotype"/>
          <w:b/>
          <w:i/>
          <w:iCs/>
        </w:rPr>
        <w:t>Article 12</w:t>
      </w:r>
      <w:r>
        <w:rPr>
          <w:rFonts w:ascii="Palatino Linotype" w:eastAsia="Times New Roman" w:hAnsi="Palatino Linotype" w:cs="Palatino Linotype"/>
          <w:i/>
          <w:iCs/>
        </w:rPr>
        <w:t xml:space="preserve"> : Lorsque l'intervention se déroule dans un cadre de contrainte […], le psychologue s’efforce de réunir les conditions d'une relation respectueuse de la dimension psychique du sujet.</w:t>
      </w:r>
      <w:r>
        <w:rPr>
          <w:rFonts w:ascii="Palatino Linotype" w:eastAsia="Times New Roman" w:hAnsi="Palatino Linotype" w:cs="Palatino Linotype"/>
        </w:rPr>
        <w:t xml:space="preserve"> </w:t>
      </w:r>
    </w:p>
    <w:p w:rsidR="00BA1975" w:rsidRDefault="000F663C">
      <w:pPr>
        <w:pStyle w:val="Normal1"/>
        <w:tabs>
          <w:tab w:val="left" w:pos="0"/>
        </w:tabs>
        <w:jc w:val="both"/>
        <w:rPr>
          <w:rFonts w:ascii="Palatino Linotype" w:eastAsia="Times New Roman" w:hAnsi="Palatino Linotype" w:cs="Palatino Linotype"/>
        </w:rPr>
      </w:pPr>
      <w:r>
        <w:rPr>
          <w:rFonts w:ascii="Palatino Linotype" w:eastAsia="Times New Roman" w:hAnsi="Palatino Linotype" w:cs="Palatino Linotype"/>
        </w:rPr>
        <w:t xml:space="preserve">Dans ce contexte de </w:t>
      </w:r>
      <w:r w:rsidR="00052B89">
        <w:rPr>
          <w:rFonts w:ascii="Palatino Linotype" w:eastAsia="Times New Roman" w:hAnsi="Palatino Linotype" w:cs="Palatino Linotype"/>
        </w:rPr>
        <w:t>désaccord</w:t>
      </w:r>
      <w:r>
        <w:rPr>
          <w:rFonts w:ascii="Palatino Linotype" w:eastAsia="Times New Roman" w:hAnsi="Palatino Linotype" w:cs="Palatino Linotype"/>
        </w:rPr>
        <w:t xml:space="preserve"> parental sur les modal</w:t>
      </w:r>
      <w:r>
        <w:rPr>
          <w:rFonts w:ascii="Palatino Linotype" w:eastAsia="Times New Roman" w:hAnsi="Palatino Linotype" w:cs="Palatino Linotype"/>
        </w:rPr>
        <w:t xml:space="preserve">ités et droits de visites et d’hébergements, </w:t>
      </w:r>
      <w:r>
        <w:rPr>
          <w:rFonts w:ascii="Palatino Linotype" w:eastAsia="Times New Roman" w:hAnsi="Palatino Linotype" w:cs="Palatino Linotype"/>
        </w:rPr>
        <w:t>la mission du psychologue expert est d’évaluer l'état psychique</w:t>
      </w:r>
      <w:r>
        <w:rPr>
          <w:rFonts w:ascii="Palatino Linotype" w:eastAsia="Times New Roman" w:hAnsi="Palatino Linotype" w:cs="Palatino Linotype"/>
          <w:color w:val="FF0000"/>
        </w:rPr>
        <w:t xml:space="preserve"> </w:t>
      </w:r>
      <w:r>
        <w:rPr>
          <w:rFonts w:ascii="Palatino Linotype" w:eastAsia="Times New Roman" w:hAnsi="Palatino Linotype" w:cs="Palatino Linotype"/>
        </w:rPr>
        <w:t xml:space="preserve">des deux enfants et de leur entourage, d'analyser les interactions familiales afin de mieux appréhender la situation. </w:t>
      </w:r>
      <w:r w:rsidR="00052B89">
        <w:rPr>
          <w:rFonts w:ascii="Palatino Linotype" w:eastAsia="Times New Roman" w:hAnsi="Palatino Linotype" w:cs="Palatino Linotype"/>
        </w:rPr>
        <w:t>En fonction du but qui lui est ici assigné, l</w:t>
      </w:r>
      <w:r>
        <w:rPr>
          <w:rFonts w:ascii="Palatino Linotype" w:eastAsia="Times New Roman" w:hAnsi="Palatino Linotype" w:cs="Palatino Linotype"/>
        </w:rPr>
        <w:t>e p</w:t>
      </w:r>
      <w:r>
        <w:rPr>
          <w:rFonts w:ascii="Palatino Linotype" w:eastAsia="Times New Roman" w:hAnsi="Palatino Linotype" w:cs="Palatino Linotype"/>
        </w:rPr>
        <w:t>sychologue doit transmettre ses conclusions et donner un avis</w:t>
      </w:r>
      <w:r w:rsidR="00052B89">
        <w:rPr>
          <w:rFonts w:ascii="Palatino Linotype" w:eastAsia="Times New Roman" w:hAnsi="Palatino Linotype" w:cs="Palatino Linotype"/>
        </w:rPr>
        <w:t xml:space="preserve"> au juge</w:t>
      </w:r>
      <w:r>
        <w:rPr>
          <w:rFonts w:ascii="Palatino Linotype" w:eastAsia="Times New Roman" w:hAnsi="Palatino Linotype" w:cs="Palatino Linotype"/>
        </w:rPr>
        <w:t xml:space="preserve">. Les propositions du psychologue doivent permettre de prendre en compte les besoins des enfants en fonction de leur âge et de leur développement psychoaffectif. </w:t>
      </w:r>
    </w:p>
    <w:p w:rsidR="00052B89" w:rsidRDefault="000F663C" w:rsidP="00052B89">
      <w:pPr>
        <w:pStyle w:val="Normal1"/>
        <w:tabs>
          <w:tab w:val="left" w:pos="0"/>
        </w:tabs>
        <w:spacing w:after="0"/>
        <w:ind w:left="709"/>
        <w:jc w:val="both"/>
        <w:rPr>
          <w:rFonts w:ascii="Palatino Linotype" w:eastAsia="Times New Roman" w:hAnsi="Palatino Linotype" w:cs="Palatino Linotype"/>
          <w:b/>
          <w:i/>
        </w:rPr>
      </w:pPr>
      <w:r>
        <w:rPr>
          <w:rFonts w:ascii="Palatino Linotype" w:eastAsia="Times New Roman" w:hAnsi="Palatino Linotype" w:cs="Palatino Linotype"/>
          <w:b/>
          <w:i/>
        </w:rPr>
        <w:t>Principe 6 : respect du but assi</w:t>
      </w:r>
      <w:r>
        <w:rPr>
          <w:rFonts w:ascii="Palatino Linotype" w:eastAsia="Times New Roman" w:hAnsi="Palatino Linotype" w:cs="Palatino Linotype"/>
          <w:b/>
          <w:i/>
        </w:rPr>
        <w:t>gné</w:t>
      </w:r>
    </w:p>
    <w:p w:rsidR="000F663C" w:rsidRDefault="000F663C" w:rsidP="00052B89">
      <w:pPr>
        <w:pStyle w:val="Normal1"/>
        <w:tabs>
          <w:tab w:val="left" w:pos="0"/>
        </w:tabs>
        <w:spacing w:after="0"/>
        <w:ind w:left="709"/>
        <w:jc w:val="both"/>
        <w:rPr>
          <w:rFonts w:ascii="Palatino Linotype" w:eastAsia="Times New Roman" w:hAnsi="Palatino Linotype" w:cs="Palatino Linotype"/>
          <w:b/>
          <w:i/>
        </w:rPr>
      </w:pPr>
    </w:p>
    <w:p w:rsidR="00BA1975" w:rsidRDefault="000F663C" w:rsidP="00052B89">
      <w:pPr>
        <w:pStyle w:val="Normal1"/>
        <w:tabs>
          <w:tab w:val="left" w:pos="0"/>
        </w:tabs>
        <w:spacing w:after="0"/>
        <w:ind w:left="709"/>
        <w:jc w:val="both"/>
        <w:rPr>
          <w:rFonts w:ascii="Palatino Linotype" w:eastAsia="Times New Roman" w:hAnsi="Palatino Linotype" w:cs="Palatino Linotype"/>
          <w:i/>
          <w:iCs/>
        </w:rPr>
      </w:pPr>
      <w:r>
        <w:rPr>
          <w:rFonts w:ascii="Palatino Linotype" w:eastAsia="Times New Roman" w:hAnsi="Palatino Linotype" w:cs="Palatino Linotype"/>
          <w:i/>
          <w:iCs/>
        </w:rPr>
        <w:t>Les dispositifs méthodologiques mis en place par le psychologue répondent aux motifs de ses interventions, et à eux seulement. En construisant son intervention dans le respect du but assigné, le psychologue prend notamment en considération les utilis</w:t>
      </w:r>
      <w:r>
        <w:rPr>
          <w:rFonts w:ascii="Palatino Linotype" w:eastAsia="Times New Roman" w:hAnsi="Palatino Linotype" w:cs="Palatino Linotype"/>
          <w:i/>
          <w:iCs/>
        </w:rPr>
        <w:t>ations qui pourraient en être faites par des tiers.</w:t>
      </w:r>
    </w:p>
    <w:p w:rsidR="00052B89" w:rsidRDefault="00052B89" w:rsidP="00052B89">
      <w:pPr>
        <w:pStyle w:val="Normal1"/>
        <w:tabs>
          <w:tab w:val="left" w:pos="0"/>
        </w:tabs>
        <w:spacing w:after="0"/>
        <w:ind w:left="709"/>
        <w:jc w:val="both"/>
        <w:rPr>
          <w:rFonts w:ascii="Palatino Linotype" w:eastAsia="Times New Roman" w:hAnsi="Palatino Linotype" w:cs="Palatino Linotype"/>
          <w:i/>
          <w:iCs/>
        </w:rPr>
      </w:pPr>
    </w:p>
    <w:p w:rsidR="00BA1975" w:rsidRDefault="000F663C">
      <w:pPr>
        <w:pStyle w:val="Normal1"/>
        <w:tabs>
          <w:tab w:val="left" w:pos="0"/>
        </w:tabs>
        <w:jc w:val="both"/>
        <w:rPr>
          <w:rFonts w:ascii="Palatino Linotype" w:eastAsia="Times New Roman" w:hAnsi="Palatino Linotype" w:cs="Palatino Linotype"/>
        </w:rPr>
      </w:pPr>
      <w:r>
        <w:rPr>
          <w:rFonts w:ascii="Palatino Linotype" w:eastAsia="Times New Roman" w:hAnsi="Palatino Linotype" w:cs="Palatino Linotype"/>
        </w:rPr>
        <w:t>Le psychologue prend la précaution d’informer les personnes soumises à l’expertise sur la nature de son intervention, ses motifs et ses buts, ses obligations de mentionner</w:t>
      </w:r>
      <w:r>
        <w:rPr>
          <w:rFonts w:ascii="Palatino Linotype" w:eastAsia="Times New Roman" w:hAnsi="Palatino Linotype" w:cs="Palatino Linotype"/>
        </w:rPr>
        <w:t xml:space="preserve"> ce qui lui aura été dit dans la limite de ce qui est nécessaire. Il doit aussi informer qu’un rapport sera rédigé à l’attention du juge aux affaires familiales et qu’il sera communiqué à leurs avocats respectifs. </w:t>
      </w:r>
    </w:p>
    <w:p w:rsidR="00BA1975" w:rsidRDefault="000F663C" w:rsidP="00052B89">
      <w:pPr>
        <w:pStyle w:val="Normal1"/>
        <w:tabs>
          <w:tab w:val="left" w:pos="0"/>
        </w:tabs>
        <w:ind w:left="709"/>
        <w:jc w:val="both"/>
        <w:rPr>
          <w:rFonts w:ascii="Palatino Linotype" w:eastAsia="Times New Roman" w:hAnsi="Palatino Linotype" w:cs="Palatino Linotype"/>
          <w:i/>
          <w:iCs/>
          <w:lang w:val="fr-CA"/>
        </w:rPr>
      </w:pPr>
      <w:r>
        <w:rPr>
          <w:rFonts w:ascii="Palatino Linotype" w:eastAsia="Times New Roman" w:hAnsi="Palatino Linotype" w:cs="Palatino Linotype"/>
          <w:b/>
          <w:i/>
        </w:rPr>
        <w:t>Article 9</w:t>
      </w:r>
      <w:r>
        <w:rPr>
          <w:rFonts w:ascii="Palatino Linotype" w:eastAsia="Times New Roman" w:hAnsi="Palatino Linotype" w:cs="Palatino Linotype"/>
        </w:rPr>
        <w:t xml:space="preserve"> : </w:t>
      </w:r>
      <w:r>
        <w:rPr>
          <w:rFonts w:ascii="Palatino Linotype" w:eastAsia="Times New Roman" w:hAnsi="Palatino Linotype" w:cs="Palatino Linotype"/>
          <w:i/>
          <w:iCs/>
        </w:rPr>
        <w:t xml:space="preserve">Avant toute intervention, le </w:t>
      </w:r>
      <w:r>
        <w:rPr>
          <w:rFonts w:ascii="Palatino Linotype" w:eastAsia="Times New Roman" w:hAnsi="Palatino Linotype" w:cs="Palatino Linotype"/>
          <w:i/>
          <w:iCs/>
        </w:rPr>
        <w:t>psychologue […] a donc l’obligation de les informer de façon claire et intelligible des objectifs, des modalités et des limites de son intervention, et des éventuels destinataires de ses conclusions</w:t>
      </w:r>
      <w:r>
        <w:rPr>
          <w:rFonts w:ascii="Palatino Linotype" w:eastAsia="Times New Roman" w:hAnsi="Palatino Linotype" w:cs="Palatino Linotype"/>
          <w:i/>
          <w:iCs/>
          <w:lang w:val="fr-CA"/>
        </w:rPr>
        <w:t>.</w:t>
      </w:r>
    </w:p>
    <w:p w:rsidR="00BA1975" w:rsidRDefault="000F663C">
      <w:pPr>
        <w:pStyle w:val="Normal1"/>
        <w:spacing w:before="120" w:after="120"/>
        <w:jc w:val="both"/>
        <w:rPr>
          <w:rFonts w:ascii="Palatino" w:eastAsia="Times New Roman" w:hAnsi="Palatino" w:cs="Palatino Linotype"/>
          <w:lang w:val="fr-CA"/>
        </w:rPr>
      </w:pPr>
      <w:r>
        <w:rPr>
          <w:rFonts w:ascii="Palatino" w:hAnsi="Palatino"/>
          <w:lang w:val="fr-CA"/>
        </w:rPr>
        <w:lastRenderedPageBreak/>
        <w:t>Dans la situation présentée, il incombe au psychologue d</w:t>
      </w:r>
      <w:r>
        <w:rPr>
          <w:rFonts w:ascii="Palatino" w:hAnsi="Palatino"/>
          <w:lang w:val="fr-CA"/>
        </w:rPr>
        <w:t>e rendre compte d’éléments d'ordre psychologique</w:t>
      </w:r>
      <w:r>
        <w:rPr>
          <w:rFonts w:ascii="Palatino" w:hAnsi="Palatino"/>
          <w:lang w:val="fr-CA"/>
        </w:rPr>
        <w:t>,</w:t>
      </w:r>
      <w:r>
        <w:rPr>
          <w:rFonts w:ascii="Palatino" w:eastAsia="Times New Roman" w:hAnsi="Palatino" w:cs="Palatino Linotype"/>
          <w:lang w:val="fr-CA"/>
        </w:rPr>
        <w:t xml:space="preserve"> en analysant l</w:t>
      </w:r>
      <w:r>
        <w:rPr>
          <w:rFonts w:ascii="Palatino" w:hAnsi="Palatino"/>
          <w:lang w:val="fr-CA"/>
        </w:rPr>
        <w:t xml:space="preserve">es entretiens avec la mère, le père et les deux enfants, </w:t>
      </w:r>
      <w:r>
        <w:rPr>
          <w:rFonts w:ascii="Palatino" w:eastAsia="Times New Roman" w:hAnsi="Palatino" w:cs="Palatino Linotype"/>
          <w:lang w:val="fr-CA"/>
        </w:rPr>
        <w:t xml:space="preserve">afin de lui permettre de formuler des hypothèses pour répondre uniquement aux questions du juge.  </w:t>
      </w:r>
    </w:p>
    <w:p w:rsidR="00BA1975" w:rsidRDefault="00BA1975">
      <w:pPr>
        <w:pStyle w:val="Normal1"/>
        <w:tabs>
          <w:tab w:val="left" w:pos="0"/>
        </w:tabs>
        <w:jc w:val="both"/>
      </w:pPr>
    </w:p>
    <w:p w:rsidR="00BA1975" w:rsidRDefault="000F663C">
      <w:pPr>
        <w:pStyle w:val="Normal1"/>
        <w:tabs>
          <w:tab w:val="left" w:pos="0"/>
        </w:tabs>
        <w:jc w:val="both"/>
        <w:rPr>
          <w:rFonts w:ascii="Palatino Linotype" w:hAnsi="Palatino Linotype"/>
          <w:b/>
        </w:rPr>
      </w:pPr>
      <w:r>
        <w:rPr>
          <w:rFonts w:ascii="Palatino Linotype" w:eastAsia="Times New Roman" w:hAnsi="Palatino Linotype" w:cs="Palatino Linotype"/>
          <w:lang w:val="fr-CA"/>
        </w:rPr>
        <w:tab/>
      </w:r>
      <w:r>
        <w:rPr>
          <w:rFonts w:ascii="Palatino Linotype" w:hAnsi="Palatino Linotype"/>
          <w:b/>
        </w:rPr>
        <w:t>2. Prudence et impartiali</w:t>
      </w:r>
      <w:r w:rsidR="00052B89">
        <w:rPr>
          <w:rFonts w:ascii="Palatino Linotype" w:hAnsi="Palatino Linotype"/>
          <w:b/>
        </w:rPr>
        <w:t>té de l’expertise psychologique</w:t>
      </w:r>
    </w:p>
    <w:p w:rsidR="00BA1975" w:rsidRDefault="000F663C">
      <w:pPr>
        <w:pStyle w:val="NormalavecRetrait"/>
      </w:pPr>
      <w:r>
        <w:t xml:space="preserve">Dans la situation examinée, </w:t>
      </w:r>
      <w:r w:rsidR="00052B89">
        <w:t>la</w:t>
      </w:r>
      <w:r>
        <w:t xml:space="preserve"> mission</w:t>
      </w:r>
      <w:r w:rsidR="00052B89">
        <w:t xml:space="preserve"> d’expertise menée par  </w:t>
      </w:r>
      <w:r w:rsidR="00052B89">
        <w:t>le psychologue</w:t>
      </w:r>
      <w:r w:rsidR="00052B89">
        <w:t xml:space="preserve"> </w:t>
      </w:r>
      <w:r>
        <w:t xml:space="preserve">ne l’exonérait pas de respecter les recommandations du Code de déontologie. Dans l’article 17, </w:t>
      </w:r>
      <w:r>
        <w:t>il est demandé au psychologue la plus grande prudence concerna</w:t>
      </w:r>
      <w:r>
        <w:t>nt la transmission à un tiers d’éléments psychologiques qui ne concerneraient pas directement le but assigné à l’intervention.</w:t>
      </w:r>
    </w:p>
    <w:p w:rsidR="00BA1975" w:rsidRDefault="000F663C" w:rsidP="00052B89">
      <w:pPr>
        <w:pStyle w:val="Normal1"/>
        <w:tabs>
          <w:tab w:val="left" w:pos="0"/>
        </w:tabs>
        <w:ind w:left="709"/>
        <w:jc w:val="both"/>
        <w:rPr>
          <w:rFonts w:ascii="Palatino Linotype" w:eastAsia="Times New Roman" w:hAnsi="Palatino Linotype" w:cs="Palatino Linotype"/>
          <w:i/>
        </w:rPr>
      </w:pPr>
      <w:r>
        <w:rPr>
          <w:rFonts w:ascii="Palatino Linotype" w:eastAsia="Times New Roman" w:hAnsi="Palatino Linotype" w:cs="Palatino Linotype"/>
          <w:b/>
        </w:rPr>
        <w:t>Article 17</w:t>
      </w:r>
      <w:r>
        <w:rPr>
          <w:rFonts w:ascii="Palatino Linotype" w:eastAsia="Times New Roman" w:hAnsi="Palatino Linotype" w:cs="Palatino Linotype"/>
        </w:rPr>
        <w:t xml:space="preserve"> : </w:t>
      </w:r>
      <w:r>
        <w:rPr>
          <w:rFonts w:ascii="Palatino Linotype" w:eastAsia="Times New Roman" w:hAnsi="Palatino Linotype" w:cs="Palatino Linotype"/>
          <w:i/>
        </w:rPr>
        <w:t>Lorsque les conclusions du psychologue sont transmises à un tiers, elles répondent avec prudence à la question posée</w:t>
      </w:r>
      <w:r>
        <w:rPr>
          <w:rFonts w:ascii="Palatino Linotype" w:eastAsia="Times New Roman" w:hAnsi="Palatino Linotype" w:cs="Palatino Linotype"/>
          <w:i/>
        </w:rPr>
        <w:t xml:space="preserve"> et ne comportent les éléments d’ordre psychologique qui les fondent que si nécessaire. […]</w:t>
      </w:r>
    </w:p>
    <w:p w:rsidR="00BA1975" w:rsidRDefault="000F663C">
      <w:pPr>
        <w:pStyle w:val="NormalavecRetrait"/>
        <w:rPr>
          <w:rStyle w:val="NormalavecRetraitCar"/>
        </w:rPr>
      </w:pPr>
      <w:r>
        <w:rPr>
          <w:rStyle w:val="NormalavecRetraitCar"/>
        </w:rPr>
        <w:t xml:space="preserve">De plus, compte tenu de la </w:t>
      </w:r>
      <w:r w:rsidR="00052B89">
        <w:rPr>
          <w:rStyle w:val="NormalavecRetraitCar"/>
        </w:rPr>
        <w:t>diffusion</w:t>
      </w:r>
      <w:r>
        <w:rPr>
          <w:rStyle w:val="NormalavecRetraitCar"/>
        </w:rPr>
        <w:t xml:space="preserve"> des rapports, le psychologue doit être vigilant </w:t>
      </w:r>
      <w:r w:rsidR="00052B89">
        <w:rPr>
          <w:rStyle w:val="NormalavecRetraitCar"/>
        </w:rPr>
        <w:t>au contenu de</w:t>
      </w:r>
      <w:r>
        <w:rPr>
          <w:rStyle w:val="NormalavecRetraitCar"/>
        </w:rPr>
        <w:t xml:space="preserve"> ce qu’il </w:t>
      </w:r>
      <w:r w:rsidR="00052B89">
        <w:rPr>
          <w:rStyle w:val="NormalavecRetraitCar"/>
        </w:rPr>
        <w:t>rédige</w:t>
      </w:r>
      <w:r>
        <w:rPr>
          <w:rStyle w:val="NormalavecRetraitCar"/>
        </w:rPr>
        <w:t xml:space="preserve">. Il doit faire preuve de discernement car son écrit est susceptible d’être lu par des tiers. Dans </w:t>
      </w:r>
      <w:r w:rsidR="00052B89">
        <w:rPr>
          <w:rStyle w:val="NormalavecRetraitCar"/>
        </w:rPr>
        <w:t>l</w:t>
      </w:r>
      <w:r>
        <w:rPr>
          <w:rStyle w:val="NormalavecRetraitCar"/>
        </w:rPr>
        <w:t>e cas</w:t>
      </w:r>
      <w:r w:rsidR="00052B89">
        <w:rPr>
          <w:rStyle w:val="NormalavecRetraitCar"/>
        </w:rPr>
        <w:t xml:space="preserve"> présent</w:t>
      </w:r>
      <w:r>
        <w:rPr>
          <w:rStyle w:val="NormalavecRetraitCar"/>
        </w:rPr>
        <w:t xml:space="preserve">, les rapports ont été lus par les enfants et </w:t>
      </w:r>
      <w:r>
        <w:rPr>
          <w:rStyle w:val="NormalavecRetraitCar"/>
        </w:rPr>
        <w:t xml:space="preserve">auraient eu des répercussions négatives sur la relation du demandeur avec ses enfants. Il </w:t>
      </w:r>
      <w:r w:rsidR="00052B89">
        <w:rPr>
          <w:rStyle w:val="NormalavecRetraitCar"/>
        </w:rPr>
        <w:t>apparait</w:t>
      </w:r>
      <w:r>
        <w:rPr>
          <w:rStyle w:val="NormalavecRetraitCar"/>
        </w:rPr>
        <w:t xml:space="preserve"> que l'écrit rend compte d'un certain </w:t>
      </w:r>
      <w:r>
        <w:rPr>
          <w:rStyle w:val="NormalavecRetraitCar"/>
        </w:rPr>
        <w:t>nombre d'éléments psychologiques non nécessaire pour la prise de décision du juge.</w:t>
      </w:r>
    </w:p>
    <w:p w:rsidR="00BA1975" w:rsidRDefault="000F663C">
      <w:pPr>
        <w:pStyle w:val="NormalavecRetrait"/>
        <w:rPr>
          <w:rStyle w:val="NormalavecRetraitCar"/>
        </w:rPr>
      </w:pPr>
      <w:r>
        <w:rPr>
          <w:rStyle w:val="NormalavecRetraitCar"/>
        </w:rPr>
        <w:t xml:space="preserve">Par ailleurs, le psychologue </w:t>
      </w:r>
      <w:r w:rsidR="00052B89">
        <w:rPr>
          <w:rStyle w:val="NormalavecRetraitCar"/>
        </w:rPr>
        <w:t>veille à ce que son évaluation n’amène pas à des conclusions qui soient réductrices ou définitives.</w:t>
      </w:r>
      <w:r>
        <w:rPr>
          <w:rStyle w:val="NormalavecRetraitCar"/>
        </w:rPr>
        <w:t xml:space="preserve"> </w:t>
      </w:r>
    </w:p>
    <w:p w:rsidR="00BA1975" w:rsidRDefault="000F663C" w:rsidP="00AB4666">
      <w:pPr>
        <w:pStyle w:val="ExtraitCode"/>
        <w:spacing w:before="120" w:after="120"/>
        <w:ind w:left="709"/>
      </w:pPr>
      <w:r>
        <w:rPr>
          <w:b/>
        </w:rPr>
        <w:t>Article 25</w:t>
      </w:r>
      <w:r>
        <w:t xml:space="preserve"> : Le psychologue est averti du caractère relatif de ses évaluations et interprétations. Il prend en compte les processus évolutifs de la personne. Il ne tire pa</w:t>
      </w:r>
      <w:r>
        <w:t>s de conclusions réductrices ou définitives concernant les ressources psychologiques et psychosociales des individus ou des groupes.</w:t>
      </w:r>
    </w:p>
    <w:p w:rsidR="000F663C" w:rsidRDefault="000F663C" w:rsidP="00AB4666">
      <w:pPr>
        <w:pStyle w:val="ExtraitCode"/>
        <w:spacing w:before="120" w:after="120"/>
        <w:ind w:left="709"/>
      </w:pPr>
    </w:p>
    <w:p w:rsidR="00BA1975" w:rsidRDefault="000F663C">
      <w:pPr>
        <w:pStyle w:val="Normal1"/>
        <w:suppressAutoHyphens w:val="0"/>
        <w:spacing w:after="0"/>
        <w:jc w:val="both"/>
        <w:rPr>
          <w:rFonts w:ascii="Palatino Linotype" w:hAnsi="Palatino Linotype" w:cs="Tahoma"/>
          <w:color w:val="000000"/>
        </w:rPr>
      </w:pPr>
      <w:r>
        <w:rPr>
          <w:rFonts w:ascii="Palatino Linotype" w:hAnsi="Palatino Linotype"/>
        </w:rPr>
        <w:t>Le psycholog</w:t>
      </w:r>
      <w:r w:rsidR="00AB4666">
        <w:rPr>
          <w:rFonts w:ascii="Palatino Linotype" w:hAnsi="Palatino Linotype"/>
        </w:rPr>
        <w:t xml:space="preserve">ue étant informé du conflit et </w:t>
      </w:r>
      <w:r>
        <w:rPr>
          <w:rFonts w:ascii="Palatino Linotype" w:hAnsi="Palatino Linotype"/>
        </w:rPr>
        <w:t>du désaccord entre les parents concernant les modalités des droits d’hébergemen</w:t>
      </w:r>
      <w:r>
        <w:rPr>
          <w:rFonts w:ascii="Palatino Linotype" w:hAnsi="Palatino Linotype"/>
        </w:rPr>
        <w:t>t et de visite de leurs deux enfants</w:t>
      </w:r>
      <w:r>
        <w:rPr>
          <w:rFonts w:ascii="Palatino Linotype" w:hAnsi="Palatino Linotype"/>
        </w:rPr>
        <w:t xml:space="preserve">, doit </w:t>
      </w:r>
      <w:proofErr w:type="gramStart"/>
      <w:r>
        <w:rPr>
          <w:rFonts w:ascii="Palatino Linotype" w:hAnsi="Palatino Linotype" w:cs="Tahoma"/>
        </w:rPr>
        <w:t>veiller</w:t>
      </w:r>
      <w:proofErr w:type="gramEnd"/>
      <w:r>
        <w:rPr>
          <w:rFonts w:ascii="Palatino Linotype" w:hAnsi="Palatino Linotype" w:cs="Tahoma"/>
        </w:rPr>
        <w:t xml:space="preserve"> à </w:t>
      </w:r>
      <w:r w:rsidR="00AB4666">
        <w:rPr>
          <w:rFonts w:ascii="Palatino Linotype" w:hAnsi="Palatino Linotype" w:cs="Tahoma"/>
        </w:rPr>
        <w:t>garder sa neutralité</w:t>
      </w:r>
      <w:r>
        <w:rPr>
          <w:rFonts w:ascii="Palatino Linotype" w:hAnsi="Palatino Linotype" w:cs="Tahoma"/>
        </w:rPr>
        <w:t xml:space="preserve"> dans un contexte de conflits parentaux</w:t>
      </w:r>
      <w:r>
        <w:rPr>
          <w:rFonts w:ascii="Palatino Linotype" w:hAnsi="Palatino Linotype" w:cs="Tahoma"/>
        </w:rPr>
        <w:t>. Selon le Principe 2 du code de déontologie, le psychologue doit main</w:t>
      </w:r>
      <w:r>
        <w:rPr>
          <w:rFonts w:ascii="Palatino Linotype" w:hAnsi="Palatino Linotype" w:cs="Tahoma"/>
        </w:rPr>
        <w:t xml:space="preserve">tenir son indépendance professionnelle, faire preuve de prudence et d'impartialité </w:t>
      </w:r>
      <w:r>
        <w:rPr>
          <w:rFonts w:ascii="Palatino Linotype" w:hAnsi="Palatino Linotype" w:cs="Tahoma"/>
          <w:color w:val="000000"/>
        </w:rPr>
        <w:t>:</w:t>
      </w:r>
    </w:p>
    <w:p w:rsidR="00BA1975" w:rsidRDefault="00BA1975">
      <w:pPr>
        <w:pStyle w:val="Normal1"/>
        <w:suppressAutoHyphens w:val="0"/>
        <w:spacing w:after="0"/>
        <w:jc w:val="both"/>
      </w:pPr>
    </w:p>
    <w:p w:rsidR="000F663C" w:rsidRDefault="000F663C">
      <w:pPr>
        <w:pStyle w:val="Normal1"/>
        <w:suppressAutoHyphens w:val="0"/>
        <w:spacing w:after="0"/>
        <w:jc w:val="both"/>
      </w:pPr>
    </w:p>
    <w:p w:rsidR="00BA1975" w:rsidRDefault="000F663C" w:rsidP="00AB4666">
      <w:pPr>
        <w:pStyle w:val="ExtraitCode"/>
        <w:spacing w:before="120" w:after="120"/>
        <w:ind w:left="709"/>
        <w:rPr>
          <w:b/>
        </w:rPr>
      </w:pPr>
      <w:r>
        <w:rPr>
          <w:b/>
        </w:rPr>
        <w:lastRenderedPageBreak/>
        <w:t xml:space="preserve">Principe 2 : Compétence </w:t>
      </w:r>
    </w:p>
    <w:p w:rsidR="00BA1975" w:rsidRDefault="000F663C" w:rsidP="00AB4666">
      <w:pPr>
        <w:pStyle w:val="ExtraitCode"/>
        <w:spacing w:before="120" w:after="120"/>
        <w:ind w:left="709"/>
      </w:pPr>
      <w:r>
        <w:t>Le psychologue tient sa compétence : […] – de sa formation à discerner son implication personnelle dans la compréhension d’autrui. […] Quel que s</w:t>
      </w:r>
      <w:r>
        <w:t>oit le contexte de son intervention et les éventuelles pressions subies, il fait preuve de prudence, mesure, discernement et impartialité.</w:t>
      </w:r>
    </w:p>
    <w:p w:rsidR="00AB4666" w:rsidRDefault="00AB4666" w:rsidP="00AB4666">
      <w:pPr>
        <w:pStyle w:val="ExtraitCode"/>
        <w:spacing w:before="120" w:after="120"/>
        <w:ind w:left="709"/>
      </w:pPr>
    </w:p>
    <w:p w:rsidR="00BA1975" w:rsidRDefault="000F663C">
      <w:pPr>
        <w:pStyle w:val="ExtraitCode"/>
        <w:suppressAutoHyphens w:val="0"/>
        <w:spacing w:after="0"/>
        <w:rPr>
          <w:i w:val="0"/>
        </w:rPr>
      </w:pPr>
      <w:r>
        <w:rPr>
          <w:i w:val="0"/>
        </w:rPr>
        <w:t xml:space="preserve">Au regard des extraits du Code cités ci-dessus, </w:t>
      </w:r>
      <w:r>
        <w:rPr>
          <w:i w:val="0"/>
        </w:rPr>
        <w:t>les information</w:t>
      </w:r>
      <w:r w:rsidR="00AB4666">
        <w:rPr>
          <w:i w:val="0"/>
        </w:rPr>
        <w:t>s communiquées par le demandeur</w:t>
      </w:r>
      <w:r>
        <w:rPr>
          <w:i w:val="0"/>
        </w:rPr>
        <w:t xml:space="preserve"> </w:t>
      </w:r>
      <w:r>
        <w:rPr>
          <w:i w:val="0"/>
        </w:rPr>
        <w:t>permettent</w:t>
      </w:r>
      <w:r>
        <w:rPr>
          <w:i w:val="0"/>
          <w:color w:val="FF0000"/>
        </w:rPr>
        <w:t xml:space="preserve"> </w:t>
      </w:r>
      <w:r>
        <w:rPr>
          <w:i w:val="0"/>
        </w:rPr>
        <w:t>à</w:t>
      </w:r>
      <w:r>
        <w:rPr>
          <w:i w:val="0"/>
        </w:rPr>
        <w:t xml:space="preserve"> la  Commission</w:t>
      </w:r>
      <w:r>
        <w:rPr>
          <w:i w:val="0"/>
        </w:rPr>
        <w:t xml:space="preserve"> </w:t>
      </w:r>
      <w:r w:rsidR="00AB4666">
        <w:rPr>
          <w:i w:val="0"/>
        </w:rPr>
        <w:t>d’interroger</w:t>
      </w:r>
      <w:r>
        <w:rPr>
          <w:i w:val="0"/>
        </w:rPr>
        <w:t xml:space="preserve">, d'un point de vue déontologique, </w:t>
      </w:r>
      <w:r>
        <w:rPr>
          <w:i w:val="0"/>
        </w:rPr>
        <w:t xml:space="preserve">l'impartialité de l’évaluation du psychologue auteur de l’expertise. </w:t>
      </w:r>
    </w:p>
    <w:p w:rsidR="00BA1975" w:rsidRDefault="000F663C">
      <w:pPr>
        <w:pStyle w:val="ExtraitCode"/>
        <w:suppressAutoHyphens w:val="0"/>
        <w:spacing w:after="0"/>
        <w:rPr>
          <w:i w:val="0"/>
          <w:iCs w:val="0"/>
        </w:rPr>
      </w:pPr>
      <w:r>
        <w:rPr>
          <w:i w:val="0"/>
          <w:iCs w:val="0"/>
        </w:rPr>
        <w:t>Le psychologue expert doit en effet veiller au traitement équitable des différentes personnes rencontrées, afin que chacun</w:t>
      </w:r>
      <w:r>
        <w:rPr>
          <w:i w:val="0"/>
          <w:iCs w:val="0"/>
        </w:rPr>
        <w:t xml:space="preserve"> puisse être entendu et que le rapport produit soit le plus exhaustif et objectif possible. </w:t>
      </w:r>
    </w:p>
    <w:p w:rsidR="00BA1975" w:rsidRDefault="000F663C">
      <w:pPr>
        <w:pStyle w:val="ExtraitCode"/>
        <w:suppressAutoHyphens w:val="0"/>
        <w:spacing w:after="0"/>
        <w:rPr>
          <w:i w:val="0"/>
          <w:iCs w:val="0"/>
          <w:szCs w:val="22"/>
        </w:rPr>
      </w:pPr>
      <w:r>
        <w:rPr>
          <w:i w:val="0"/>
          <w:iCs w:val="0"/>
        </w:rPr>
        <w:t>Pour éviter toute forme de parti pris, le psychologue</w:t>
      </w:r>
      <w:r w:rsidR="00AB4666">
        <w:rPr>
          <w:i w:val="0"/>
          <w:iCs w:val="0"/>
        </w:rPr>
        <w:t xml:space="preserve"> libre de ses choix théoriques et méthodologiques </w:t>
      </w:r>
      <w:r>
        <w:rPr>
          <w:i w:val="0"/>
          <w:iCs w:val="0"/>
        </w:rPr>
        <w:t>aura le souc</w:t>
      </w:r>
      <w:r w:rsidR="00AB4666">
        <w:rPr>
          <w:i w:val="0"/>
          <w:iCs w:val="0"/>
        </w:rPr>
        <w:t xml:space="preserve">i d'accorder autant d'attention </w:t>
      </w:r>
      <w:r>
        <w:rPr>
          <w:i w:val="0"/>
          <w:iCs w:val="0"/>
        </w:rPr>
        <w:t>à chaque protagoniste.</w:t>
      </w:r>
      <w:r>
        <w:rPr>
          <w:i w:val="0"/>
          <w:iCs w:val="0"/>
          <w:szCs w:val="22"/>
        </w:rPr>
        <w:t xml:space="preserve"> Ici, le psych</w:t>
      </w:r>
      <w:r w:rsidR="00AB4666">
        <w:rPr>
          <w:i w:val="0"/>
          <w:iCs w:val="0"/>
          <w:szCs w:val="22"/>
        </w:rPr>
        <w:t>ologue a reçu deux fois la mère</w:t>
      </w:r>
      <w:r>
        <w:rPr>
          <w:i w:val="0"/>
          <w:iCs w:val="0"/>
          <w:szCs w:val="22"/>
        </w:rPr>
        <w:t xml:space="preserve"> seule, puis avec ses deux enfants alors qu’il n’a reçu le</w:t>
      </w:r>
      <w:r>
        <w:rPr>
          <w:i w:val="0"/>
          <w:iCs w:val="0"/>
          <w:szCs w:val="22"/>
        </w:rPr>
        <w:t xml:space="preserve"> père qu’une seule fois. Il a aussi fait le choix de faire passer un test de personnalité au demandeur et non à la mère des enfants. Dans la situation exposée, le psychologue n'a pas traité les deux parties de façon équitable </w:t>
      </w:r>
      <w:r w:rsidR="00AB4666">
        <w:rPr>
          <w:i w:val="0"/>
          <w:iCs w:val="0"/>
          <w:szCs w:val="22"/>
        </w:rPr>
        <w:t>et parait prendre ainsi</w:t>
      </w:r>
      <w:r>
        <w:rPr>
          <w:i w:val="0"/>
          <w:iCs w:val="0"/>
          <w:szCs w:val="22"/>
        </w:rPr>
        <w:t xml:space="preserve"> partie pour la mère</w:t>
      </w:r>
      <w:r>
        <w:rPr>
          <w:i w:val="0"/>
          <w:iCs w:val="0"/>
          <w:szCs w:val="22"/>
        </w:rPr>
        <w:t>.</w:t>
      </w:r>
    </w:p>
    <w:p w:rsidR="00BA1975" w:rsidRDefault="00BA1975">
      <w:pPr>
        <w:pStyle w:val="ExtraitCode"/>
        <w:suppressAutoHyphens w:val="0"/>
        <w:spacing w:after="0"/>
      </w:pPr>
    </w:p>
    <w:p w:rsidR="000F663C" w:rsidRDefault="000F663C" w:rsidP="00AB4666">
      <w:pPr>
        <w:pStyle w:val="ExtraitCode"/>
        <w:spacing w:after="0"/>
        <w:ind w:left="709"/>
        <w:rPr>
          <w:rStyle w:val="ExtraitCodeCar"/>
          <w:b/>
        </w:rPr>
      </w:pPr>
      <w:r>
        <w:rPr>
          <w:rStyle w:val="ExtraitCodeCar"/>
          <w:b/>
        </w:rPr>
        <w:t xml:space="preserve">Principe 3 : Responsabilité et autonomie </w:t>
      </w:r>
    </w:p>
    <w:p w:rsidR="00BA1975" w:rsidRDefault="000F663C" w:rsidP="00AB4666">
      <w:pPr>
        <w:pStyle w:val="ExtraitCode"/>
        <w:spacing w:after="0"/>
        <w:ind w:left="709"/>
        <w:rPr>
          <w:rStyle w:val="ExtraitCodeCar"/>
        </w:rPr>
      </w:pPr>
      <w:r>
        <w:rPr>
          <w:rStyle w:val="ExtraitCodeCar"/>
        </w:rPr>
        <w:t xml:space="preserve">Outre ses responsabilités civiles et pénales, le psychologue a une responsabilité professionnelle. Dans le cadre de sa compétence professionnelle, le psychologue décide et répond personnellement du choix et de </w:t>
      </w:r>
      <w:r>
        <w:rPr>
          <w:rStyle w:val="ExtraitCodeCar"/>
        </w:rPr>
        <w:t>l'application des méthodes et techniques qu'il conçoit et met en œuvre et des avis qu’il formule.</w:t>
      </w:r>
    </w:p>
    <w:p w:rsidR="00AB4666" w:rsidRDefault="00AB4666" w:rsidP="00AB4666">
      <w:pPr>
        <w:pStyle w:val="ExtraitCode"/>
        <w:spacing w:after="0"/>
        <w:ind w:left="709"/>
        <w:rPr>
          <w:rStyle w:val="ExtraitCodeCar"/>
        </w:rPr>
      </w:pPr>
    </w:p>
    <w:p w:rsidR="00BA1975" w:rsidRDefault="000F663C">
      <w:pPr>
        <w:pStyle w:val="ExtraitCode"/>
        <w:rPr>
          <w:i w:val="0"/>
          <w:iCs w:val="0"/>
        </w:rPr>
      </w:pPr>
      <w:r>
        <w:rPr>
          <w:i w:val="0"/>
          <w:iCs w:val="0"/>
        </w:rPr>
        <w:t>Enfin, le psychologue se doit d'informer les personnes de leur droit à demander une contre évaluation.</w:t>
      </w:r>
    </w:p>
    <w:p w:rsidR="00BA1975" w:rsidRDefault="000F663C" w:rsidP="00AB4666">
      <w:pPr>
        <w:pStyle w:val="NormalavecRetrait"/>
        <w:ind w:left="709"/>
        <w:rPr>
          <w:i/>
        </w:rPr>
      </w:pPr>
      <w:r>
        <w:rPr>
          <w:b/>
        </w:rPr>
        <w:t xml:space="preserve">Article 14 : </w:t>
      </w:r>
      <w:r>
        <w:rPr>
          <w:i/>
        </w:rPr>
        <w:t>Dans toutes les situations d’évaluation, q</w:t>
      </w:r>
      <w:r>
        <w:rPr>
          <w:i/>
        </w:rPr>
        <w:t>uel que soit le demandeur, le psychologue informe les personnes concernées de leur droit à demander une contre évaluation. </w:t>
      </w:r>
    </w:p>
    <w:p w:rsidR="00BA1975" w:rsidRDefault="00BA1975">
      <w:pPr>
        <w:pStyle w:val="NormalavecRetrait"/>
      </w:pPr>
    </w:p>
    <w:p w:rsidR="00BA1975" w:rsidRDefault="000F663C" w:rsidP="00AB4666">
      <w:pPr>
        <w:pStyle w:val="Normal1"/>
        <w:tabs>
          <w:tab w:val="left" w:pos="0"/>
        </w:tabs>
        <w:spacing w:after="0"/>
        <w:ind w:left="6381"/>
        <w:jc w:val="center"/>
        <w:rPr>
          <w:rFonts w:ascii="Palatino Linotype" w:hAnsi="Palatino Linotype" w:cs="Palatino Linotype"/>
        </w:rPr>
      </w:pPr>
      <w:r>
        <w:rPr>
          <w:rFonts w:ascii="Palatino Linotype" w:hAnsi="Palatino Linotype" w:cs="Palatino Linotype"/>
        </w:rPr>
        <w:t>Pour la CNCDP</w:t>
      </w:r>
    </w:p>
    <w:p w:rsidR="00BA1975" w:rsidRDefault="000F663C" w:rsidP="00AB4666">
      <w:pPr>
        <w:pStyle w:val="Normal1"/>
        <w:tabs>
          <w:tab w:val="left" w:pos="0"/>
        </w:tabs>
        <w:spacing w:after="0"/>
        <w:ind w:left="6381"/>
        <w:jc w:val="center"/>
        <w:rPr>
          <w:rFonts w:ascii="Palatino Linotype" w:hAnsi="Palatino Linotype" w:cs="Palatino Linotype"/>
        </w:rPr>
      </w:pPr>
      <w:r>
        <w:rPr>
          <w:rFonts w:ascii="Palatino Linotype" w:hAnsi="Palatino Linotype" w:cs="Palatino Linotype"/>
        </w:rPr>
        <w:t>La Présidente</w:t>
      </w:r>
    </w:p>
    <w:p w:rsidR="00BA1975" w:rsidRDefault="000F663C" w:rsidP="00AB4666">
      <w:pPr>
        <w:pStyle w:val="Normal1"/>
        <w:tabs>
          <w:tab w:val="left" w:pos="0"/>
        </w:tabs>
        <w:spacing w:after="0"/>
        <w:ind w:left="6381"/>
        <w:jc w:val="center"/>
        <w:rPr>
          <w:rFonts w:ascii="Palatino Linotype" w:hAnsi="Palatino Linotype" w:cs="Palatino Linotype"/>
        </w:rPr>
      </w:pPr>
      <w:r>
        <w:rPr>
          <w:rFonts w:ascii="Palatino Linotype" w:hAnsi="Palatino Linotype" w:cs="Palatino Linotype"/>
        </w:rPr>
        <w:t>Catherine Martin</w:t>
      </w:r>
    </w:p>
    <w:p w:rsidR="00BA1975" w:rsidRPr="000F663C" w:rsidRDefault="000F663C">
      <w:pPr>
        <w:pStyle w:val="Normal1"/>
        <w:tabs>
          <w:tab w:val="left" w:pos="0"/>
        </w:tabs>
        <w:jc w:val="both"/>
        <w:rPr>
          <w:rFonts w:ascii="Palatino Linotype" w:hAnsi="Palatino Linotype" w:cs="Palatino Linotype"/>
          <w:i/>
          <w:iCs/>
          <w:sz w:val="22"/>
          <w:szCs w:val="22"/>
        </w:rPr>
      </w:pPr>
      <w:r w:rsidRPr="000F663C">
        <w:rPr>
          <w:rFonts w:ascii="Palatino Linotype" w:hAnsi="Palatino Linotype" w:cs="Palatino Linotype"/>
          <w:i/>
          <w:iCs/>
          <w:sz w:val="22"/>
          <w:szCs w:val="22"/>
        </w:rPr>
        <w:lastRenderedPageBreak/>
        <w:t>La CNCDP a été installée le 21 juin 1997 par les organisations professionnelles et s</w:t>
      </w:r>
      <w:r w:rsidRPr="000F663C">
        <w:rPr>
          <w:rFonts w:ascii="Palatino Linotype" w:hAnsi="Palatino Linotype" w:cs="Palatino Linotype"/>
          <w:i/>
          <w:iCs/>
          <w:sz w:val="22"/>
          <w:szCs w:val="22"/>
        </w:rPr>
        <w:t xml:space="preserve">yndicales de psychologues. Ses membres, parrainés par les associations de psychologues, siègent à titre individuel, ils travaillent bénévolement en toute indépendance et sont soumis à un devoir de réserve. La CNCDP siège à huis clos et respecte des règles </w:t>
      </w:r>
      <w:r w:rsidRPr="000F663C">
        <w:rPr>
          <w:rFonts w:ascii="Palatino Linotype" w:hAnsi="Palatino Linotype" w:cs="Palatino Linotype"/>
          <w:i/>
          <w:iCs/>
          <w:sz w:val="22"/>
          <w:szCs w:val="22"/>
        </w:rPr>
        <w:t>strictes de confidentialité. Les avis rendus anonymes sont publiés sur les sites des organisations professionnelles avec l’accord du demandeur.</w:t>
      </w:r>
    </w:p>
    <w:p w:rsidR="00BA1975" w:rsidRPr="000F663C" w:rsidRDefault="000F663C">
      <w:pPr>
        <w:pStyle w:val="Normal1"/>
        <w:tabs>
          <w:tab w:val="left" w:pos="0"/>
        </w:tabs>
        <w:jc w:val="both"/>
        <w:rPr>
          <w:rFonts w:ascii="Palatino Linotype" w:hAnsi="Palatino Linotype" w:cs="Palatino Linotype"/>
          <w:i/>
          <w:iCs/>
          <w:sz w:val="22"/>
          <w:szCs w:val="22"/>
        </w:rPr>
      </w:pPr>
      <w:r w:rsidRPr="000F663C">
        <w:rPr>
          <w:rFonts w:ascii="Palatino Linotype" w:hAnsi="Palatino Linotype" w:cs="Palatino Linotype"/>
          <w:i/>
          <w:iCs/>
          <w:sz w:val="22"/>
          <w:szCs w:val="22"/>
        </w:rPr>
        <w:t>Toute utilisation des avis de la CNCDP par les demandeurs se fait sous leur entière responsabilité.</w:t>
      </w:r>
    </w:p>
    <w:p w:rsidR="000F663C" w:rsidRDefault="000F663C">
      <w:pPr>
        <w:pStyle w:val="Normal1"/>
        <w:tabs>
          <w:tab w:val="left" w:pos="0"/>
        </w:tabs>
        <w:jc w:val="both"/>
        <w:rPr>
          <w:rFonts w:ascii="Palatino Linotype" w:hAnsi="Palatino Linotype" w:cs="Palatino Linotype"/>
          <w:bCs/>
        </w:rPr>
      </w:pPr>
    </w:p>
    <w:p w:rsidR="000F663C" w:rsidRDefault="000F663C">
      <w:pPr>
        <w:pStyle w:val="Normal1"/>
        <w:tabs>
          <w:tab w:val="left" w:pos="0"/>
        </w:tabs>
        <w:jc w:val="both"/>
        <w:rPr>
          <w:rFonts w:ascii="Palatino Linotype" w:hAnsi="Palatino Linotype" w:cs="Palatino Linotype"/>
          <w:bCs/>
        </w:rPr>
      </w:pPr>
    </w:p>
    <w:p w:rsidR="00BA1975" w:rsidRDefault="000F663C">
      <w:pPr>
        <w:pStyle w:val="Normal1"/>
        <w:tabs>
          <w:tab w:val="left" w:pos="0"/>
        </w:tabs>
        <w:jc w:val="both"/>
        <w:rPr>
          <w:rFonts w:ascii="Palatino Linotype" w:hAnsi="Palatino Linotype" w:cs="Palatino Linotype"/>
          <w:bCs/>
        </w:rPr>
      </w:pPr>
      <w:bookmarkStart w:id="0" w:name="_GoBack"/>
      <w:bookmarkEnd w:id="0"/>
      <w:r>
        <w:rPr>
          <w:rFonts w:ascii="Palatino Linotype" w:hAnsi="Palatino Linotype" w:cs="Palatino Linotype"/>
          <w:bCs/>
        </w:rPr>
        <w:t xml:space="preserve">CNCDP, </w:t>
      </w:r>
      <w:r w:rsidR="00AB4666">
        <w:rPr>
          <w:rFonts w:ascii="Palatino Linotype" w:hAnsi="Palatino Linotype" w:cs="Palatino Linotype"/>
          <w:bCs/>
        </w:rPr>
        <w:t xml:space="preserve">Avis N° 15 - </w:t>
      </w:r>
      <w:r>
        <w:rPr>
          <w:rFonts w:ascii="Palatino Linotype" w:hAnsi="Palatino Linotype" w:cs="Palatino Linotype"/>
          <w:bCs/>
        </w:rPr>
        <w:t>14</w:t>
      </w:r>
    </w:p>
    <w:p w:rsidR="00BA1975" w:rsidRDefault="000F663C">
      <w:pPr>
        <w:pStyle w:val="Normal1"/>
        <w:tabs>
          <w:tab w:val="left" w:pos="0"/>
        </w:tabs>
        <w:jc w:val="both"/>
        <w:rPr>
          <w:rFonts w:ascii="Palatino Linotype" w:hAnsi="Palatino Linotype" w:cs="Palatino Linotype"/>
          <w:b/>
          <w:bCs/>
        </w:rPr>
      </w:pPr>
      <w:r>
        <w:rPr>
          <w:rFonts w:ascii="Palatino Linotype" w:hAnsi="Palatino Linotype" w:cs="Palatino Linotype"/>
          <w:b/>
          <w:bCs/>
        </w:rPr>
        <w:t>Avis rendu le</w:t>
      </w:r>
      <w:r w:rsidR="00AB4666">
        <w:rPr>
          <w:rFonts w:ascii="Palatino Linotype" w:hAnsi="Palatino Linotype" w:cs="Palatino Linotype"/>
          <w:b/>
          <w:bCs/>
        </w:rPr>
        <w:t xml:space="preserve"> 16/12/</w:t>
      </w:r>
      <w:r>
        <w:rPr>
          <w:rFonts w:ascii="Palatino Linotype" w:hAnsi="Palatino Linotype" w:cs="Palatino Linotype"/>
          <w:b/>
          <w:bCs/>
        </w:rPr>
        <w:t>2015 :</w:t>
      </w:r>
    </w:p>
    <w:p w:rsidR="000F663C" w:rsidRDefault="000F663C">
      <w:pPr>
        <w:pStyle w:val="Normal1"/>
        <w:tabs>
          <w:tab w:val="left" w:pos="0"/>
        </w:tabs>
        <w:jc w:val="both"/>
        <w:rPr>
          <w:rFonts w:ascii="Palatino Linotype" w:hAnsi="Palatino Linotype" w:cs="Palatino Linotype"/>
          <w:b/>
          <w:bCs/>
        </w:rPr>
      </w:pPr>
      <w:r>
        <w:rPr>
          <w:rFonts w:ascii="Palatino Linotype" w:hAnsi="Palatino Linotype" w:cs="Palatino Linotype"/>
          <w:b/>
          <w:bCs/>
        </w:rPr>
        <w:t xml:space="preserve">Principes, Titres et articles du code cités dans l'avis : </w:t>
      </w:r>
    </w:p>
    <w:p w:rsidR="00BA1975" w:rsidRPr="000F663C" w:rsidRDefault="000F663C">
      <w:pPr>
        <w:pStyle w:val="Normal1"/>
        <w:tabs>
          <w:tab w:val="left" w:pos="0"/>
        </w:tabs>
        <w:jc w:val="both"/>
        <w:rPr>
          <w:rFonts w:ascii="Palatino Linotype" w:hAnsi="Palatino Linotype" w:cs="Palatino Linotype"/>
          <w:bCs/>
        </w:rPr>
      </w:pPr>
      <w:r w:rsidRPr="000F663C">
        <w:rPr>
          <w:rFonts w:ascii="Palatino Linotype" w:hAnsi="Palatino Linotype" w:cs="Palatino Linotype"/>
          <w:bCs/>
        </w:rPr>
        <w:t xml:space="preserve">Principe </w:t>
      </w:r>
      <w:r w:rsidR="00AB4666" w:rsidRPr="000F663C">
        <w:rPr>
          <w:rFonts w:ascii="Palatino Linotype" w:hAnsi="Palatino Linotype" w:cs="Palatino Linotype"/>
          <w:bCs/>
        </w:rPr>
        <w:t>2, 3, 6 ;</w:t>
      </w:r>
      <w:r w:rsidRPr="000F663C">
        <w:rPr>
          <w:rFonts w:ascii="Palatino Linotype" w:hAnsi="Palatino Linotype" w:cs="Palatino Linotype"/>
          <w:bCs/>
        </w:rPr>
        <w:t xml:space="preserve"> articles 9, 12, 14, 17, 25</w:t>
      </w:r>
    </w:p>
    <w:p w:rsidR="00BA1975" w:rsidRDefault="000F663C">
      <w:pPr>
        <w:pStyle w:val="Normal1"/>
        <w:tabs>
          <w:tab w:val="left" w:pos="0"/>
        </w:tabs>
        <w:jc w:val="both"/>
        <w:rPr>
          <w:rFonts w:ascii="Palatino Linotype" w:hAnsi="Palatino Linotype" w:cs="Palatino Linotype"/>
          <w:b/>
          <w:bCs/>
        </w:rPr>
      </w:pPr>
      <w:r>
        <w:rPr>
          <w:rFonts w:ascii="Palatino Linotype" w:hAnsi="Palatino Linotype" w:cs="Palatino Linotype"/>
          <w:b/>
          <w:bCs/>
        </w:rPr>
        <w:t>Indexation du résumé :</w:t>
      </w:r>
    </w:p>
    <w:p w:rsidR="00BA1975" w:rsidRPr="000F663C" w:rsidRDefault="000F663C" w:rsidP="000F663C">
      <w:pPr>
        <w:pStyle w:val="Normal1"/>
        <w:tabs>
          <w:tab w:val="left" w:pos="0"/>
        </w:tabs>
        <w:spacing w:after="0"/>
        <w:jc w:val="both"/>
        <w:rPr>
          <w:rFonts w:ascii="Palatino Linotype" w:hAnsi="Palatino Linotype" w:cs="Palatino Linotype"/>
          <w:bCs/>
        </w:rPr>
      </w:pPr>
      <w:r w:rsidRPr="000F663C">
        <w:rPr>
          <w:rFonts w:ascii="Palatino Linotype" w:hAnsi="Palatino Linotype" w:cs="Palatino Linotype"/>
          <w:bCs/>
        </w:rPr>
        <w:t>Type de demandeur : particulier</w:t>
      </w:r>
    </w:p>
    <w:p w:rsidR="00BA1975" w:rsidRPr="000F663C" w:rsidRDefault="000F663C" w:rsidP="000F663C">
      <w:pPr>
        <w:pStyle w:val="Normal1"/>
        <w:tabs>
          <w:tab w:val="left" w:pos="0"/>
        </w:tabs>
        <w:spacing w:after="0"/>
        <w:jc w:val="both"/>
        <w:rPr>
          <w:rFonts w:ascii="Palatino Linotype" w:hAnsi="Palatino Linotype" w:cs="Palatino Linotype"/>
          <w:bCs/>
        </w:rPr>
      </w:pPr>
      <w:r w:rsidRPr="000F663C">
        <w:rPr>
          <w:rFonts w:ascii="Palatino Linotype" w:hAnsi="Palatino Linotype" w:cs="Palatino Linotype"/>
          <w:bCs/>
        </w:rPr>
        <w:t>Contexte de la demande : Procédure judiciaire entre parents</w:t>
      </w:r>
    </w:p>
    <w:p w:rsidR="00BA1975" w:rsidRDefault="000F663C" w:rsidP="000F663C">
      <w:pPr>
        <w:pStyle w:val="Normal1"/>
        <w:tabs>
          <w:tab w:val="left" w:pos="0"/>
        </w:tabs>
        <w:spacing w:after="0"/>
        <w:jc w:val="both"/>
        <w:rPr>
          <w:rFonts w:ascii="Palatino Linotype" w:hAnsi="Palatino Linotype" w:cs="Palatino Linotype"/>
          <w:bCs/>
        </w:rPr>
      </w:pPr>
      <w:r w:rsidRPr="000F663C">
        <w:rPr>
          <w:rFonts w:ascii="Palatino Linotype" w:hAnsi="Palatino Linotype" w:cs="Palatino Linotype"/>
          <w:bCs/>
        </w:rPr>
        <w:t xml:space="preserve">Objet de la demande d’avis : Intervention d'un psychologue </w:t>
      </w:r>
      <w:r w:rsidRPr="000F663C">
        <w:rPr>
          <w:rFonts w:ascii="Palatino Linotype" w:hAnsi="Palatino Linotype" w:cs="Palatino Linotype"/>
          <w:bCs/>
        </w:rPr>
        <w:t>TA expertise judiciaire</w:t>
      </w:r>
    </w:p>
    <w:p w:rsidR="000F663C" w:rsidRPr="000F663C" w:rsidRDefault="000F663C" w:rsidP="000F663C">
      <w:pPr>
        <w:pStyle w:val="Normal1"/>
        <w:tabs>
          <w:tab w:val="left" w:pos="0"/>
        </w:tabs>
        <w:spacing w:after="0"/>
        <w:jc w:val="both"/>
        <w:rPr>
          <w:rFonts w:ascii="Palatino Linotype" w:hAnsi="Palatino Linotype" w:cs="Palatino Linotype"/>
          <w:bCs/>
        </w:rPr>
      </w:pPr>
    </w:p>
    <w:p w:rsidR="00BA1975" w:rsidRDefault="000F663C">
      <w:pPr>
        <w:pStyle w:val="Normal1"/>
        <w:tabs>
          <w:tab w:val="left" w:pos="0"/>
        </w:tabs>
        <w:jc w:val="both"/>
        <w:rPr>
          <w:rFonts w:ascii="Palatino Linotype" w:hAnsi="Palatino Linotype" w:cs="Palatino Linotype"/>
          <w:b/>
          <w:bCs/>
        </w:rPr>
      </w:pPr>
      <w:r>
        <w:rPr>
          <w:rFonts w:ascii="Palatino Linotype" w:hAnsi="Palatino Linotype" w:cs="Palatino Linotype"/>
          <w:b/>
          <w:bCs/>
        </w:rPr>
        <w:t>Indexation du contenu de l’avis :</w:t>
      </w:r>
      <w:r>
        <w:rPr>
          <w:rFonts w:ascii="Palatino Linotype" w:hAnsi="Palatino Linotype" w:cs="Palatino Linotype"/>
          <w:b/>
          <w:bCs/>
        </w:rPr>
        <w:tab/>
      </w:r>
    </w:p>
    <w:p w:rsidR="00BA1975" w:rsidRPr="00AB4666" w:rsidRDefault="000F663C" w:rsidP="00AB4666">
      <w:pPr>
        <w:pStyle w:val="Normal1"/>
        <w:tabs>
          <w:tab w:val="left" w:pos="0"/>
        </w:tabs>
        <w:spacing w:after="0"/>
        <w:jc w:val="both"/>
        <w:rPr>
          <w:rFonts w:ascii="Palatino Linotype" w:hAnsi="Palatino Linotype" w:cs="Palatino Linotype"/>
          <w:bCs/>
        </w:rPr>
      </w:pPr>
      <w:r w:rsidRPr="00AB4666">
        <w:rPr>
          <w:rFonts w:ascii="Palatino Linotype" w:hAnsi="Palatino Linotype" w:cs="Palatino Linotype"/>
          <w:bCs/>
        </w:rPr>
        <w:t>Reconnaissance de la dimension psychique des personnes</w:t>
      </w:r>
    </w:p>
    <w:p w:rsidR="00BA1975" w:rsidRPr="00AB4666" w:rsidRDefault="000F663C" w:rsidP="00AB4666">
      <w:pPr>
        <w:pStyle w:val="Normal1"/>
        <w:tabs>
          <w:tab w:val="left" w:pos="0"/>
        </w:tabs>
        <w:spacing w:after="0"/>
        <w:jc w:val="both"/>
        <w:rPr>
          <w:rFonts w:ascii="Palatino Linotype" w:hAnsi="Palatino Linotype" w:cs="Palatino Linotype"/>
          <w:bCs/>
        </w:rPr>
      </w:pPr>
      <w:r w:rsidRPr="00AB4666">
        <w:rPr>
          <w:rFonts w:ascii="Palatino Linotype" w:hAnsi="Palatino Linotype" w:cs="Palatino Linotype"/>
          <w:bCs/>
        </w:rPr>
        <w:t>Respect du but assigné</w:t>
      </w:r>
    </w:p>
    <w:p w:rsidR="00BA1975" w:rsidRPr="00AB4666" w:rsidRDefault="000F663C" w:rsidP="00AB4666">
      <w:pPr>
        <w:pStyle w:val="Normal1"/>
        <w:tabs>
          <w:tab w:val="left" w:pos="0"/>
        </w:tabs>
        <w:spacing w:after="0"/>
        <w:jc w:val="both"/>
        <w:rPr>
          <w:rFonts w:ascii="Palatino Linotype" w:hAnsi="Palatino Linotype" w:cs="Palatino Linotype"/>
          <w:bCs/>
        </w:rPr>
      </w:pPr>
      <w:r w:rsidRPr="00AB4666">
        <w:rPr>
          <w:rFonts w:ascii="Palatino Linotype" w:hAnsi="Palatino Linotype" w:cs="Palatino Linotype"/>
          <w:bCs/>
        </w:rPr>
        <w:t xml:space="preserve">Information sur la démarche professionnelle TA explication </w:t>
      </w:r>
      <w:r w:rsidRPr="00AB4666">
        <w:rPr>
          <w:rFonts w:ascii="Palatino Linotype" w:hAnsi="Palatino Linotype" w:cs="Palatino Linotype"/>
          <w:bCs/>
        </w:rPr>
        <w:t>de la démarche aux usagers.</w:t>
      </w:r>
    </w:p>
    <w:p w:rsidR="00BA1975" w:rsidRDefault="000F663C">
      <w:pPr>
        <w:pStyle w:val="Normal1"/>
        <w:tabs>
          <w:tab w:val="left" w:pos="0"/>
        </w:tabs>
        <w:jc w:val="both"/>
        <w:rPr>
          <w:rFonts w:ascii="Palatino Linotype" w:hAnsi="Palatino Linotype" w:cs="Palatino Linotype"/>
          <w:bCs/>
        </w:rPr>
      </w:pPr>
      <w:r>
        <w:rPr>
          <w:rFonts w:ascii="Palatino Linotype" w:hAnsi="Palatino Linotype" w:cs="Palatino Linotype"/>
          <w:bCs/>
        </w:rPr>
        <w:tab/>
      </w:r>
      <w:r>
        <w:rPr>
          <w:rFonts w:ascii="Palatino Linotype" w:hAnsi="Palatino Linotype" w:cs="Palatino Linotype"/>
          <w:bCs/>
        </w:rPr>
        <w:tab/>
      </w:r>
      <w:r>
        <w:rPr>
          <w:rFonts w:ascii="Palatino Linotype" w:hAnsi="Palatino Linotype" w:cs="Palatino Linotype"/>
          <w:bCs/>
        </w:rPr>
        <w:tab/>
      </w:r>
      <w:r>
        <w:rPr>
          <w:rFonts w:ascii="Palatino Linotype" w:hAnsi="Palatino Linotype" w:cs="Palatino Linotype"/>
          <w:bCs/>
        </w:rPr>
        <w:tab/>
      </w:r>
      <w:r>
        <w:rPr>
          <w:rFonts w:ascii="Palatino Linotype" w:hAnsi="Palatino Linotype" w:cs="Palatino Linotype"/>
          <w:bCs/>
        </w:rPr>
        <w:tab/>
      </w:r>
    </w:p>
    <w:p w:rsidR="00BA1975" w:rsidRDefault="00BA1975">
      <w:pPr>
        <w:pStyle w:val="Normal1"/>
        <w:tabs>
          <w:tab w:val="left" w:pos="0"/>
        </w:tabs>
        <w:jc w:val="both"/>
      </w:pPr>
    </w:p>
    <w:sectPr w:rsidR="00BA1975">
      <w:pgSz w:w="12240" w:h="15808"/>
      <w:pgMar w:top="1440" w:right="1800" w:bottom="1440" w:left="1800" w:header="0" w:footer="0" w:gutter="0"/>
      <w:cols w:space="720"/>
      <w:formProt w:val="0"/>
      <w:docGrid w:linePitch="24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DejaVu Sans">
    <w:panose1 w:val="00000000000000000000"/>
    <w:charset w:val="00"/>
    <w:family w:val="roman"/>
    <w:notTrueType/>
    <w:pitch w:val="default"/>
  </w:font>
  <w:font w:name="F">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1"/>
    <w:family w:val="roman"/>
    <w:pitch w:val="variable"/>
  </w:font>
  <w:font w:name="Lucida Grande">
    <w:charset w:val="01"/>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Palatino">
    <w:altName w:val="Book Antiqua"/>
    <w:charset w:val="01"/>
    <w:family w:val="roman"/>
    <w:pitch w:val="variable"/>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016D3"/>
    <w:multiLevelType w:val="multilevel"/>
    <w:tmpl w:val="AEA2F1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76568A"/>
    <w:multiLevelType w:val="multilevel"/>
    <w:tmpl w:val="45CAC6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5194BF5"/>
    <w:multiLevelType w:val="multilevel"/>
    <w:tmpl w:val="914EF0F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75"/>
    <w:rsid w:val="00052B89"/>
    <w:rsid w:val="000F663C"/>
    <w:rsid w:val="002F79EC"/>
    <w:rsid w:val="00AB4666"/>
    <w:rsid w:val="00BA19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E320C-C0DC-4BF6-BE55-223B84C88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DejaVu Sans" w:hAnsi="Calibri" w:cs="F"/>
        <w:sz w:val="22"/>
        <w:szCs w:val="22"/>
        <w:lang w:val="fr-FR" w:eastAsia="fr-FR" w:bidi="ar-SA"/>
      </w:rPr>
    </w:rPrDefault>
    <w:pPrDefault>
      <w:pPr>
        <w:spacing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color w:val="00000A"/>
    </w:rPr>
  </w:style>
  <w:style w:type="paragraph" w:styleId="Titre1">
    <w:name w:val="heading 1"/>
    <w:basedOn w:val="Titre"/>
    <w:pPr>
      <w:widowControl w:val="0"/>
      <w:spacing w:before="720" w:after="316"/>
      <w:outlineLvl w:val="0"/>
    </w:pPr>
    <w:rPr>
      <w:rFonts w:ascii="Calibri" w:eastAsia="DejaVu Sans" w:hAnsi="Calibri" w:cs="F"/>
      <w:sz w:val="22"/>
      <w:szCs w:val="22"/>
    </w:rPr>
  </w:style>
  <w:style w:type="paragraph" w:styleId="Titre2">
    <w:name w:val="heading 2"/>
    <w:basedOn w:val="Titre"/>
    <w:pPr>
      <w:widowControl w:val="0"/>
      <w:spacing w:before="476" w:after="240"/>
      <w:outlineLvl w:val="1"/>
    </w:pPr>
    <w:rPr>
      <w:rFonts w:ascii="Arial Unicode MS" w:eastAsia="Arial Unicode MS" w:hAnsi="Arial Unicode MS" w:cs="Arial Unicode MS"/>
      <w:sz w:val="22"/>
      <w:szCs w:val="22"/>
    </w:rPr>
  </w:style>
  <w:style w:type="paragraph" w:styleId="Titre3">
    <w:name w:val="heading 3"/>
    <w:basedOn w:val="Titre"/>
    <w:pPr>
      <w:widowControl w:val="0"/>
      <w:spacing w:before="0" w:after="60"/>
      <w:outlineLvl w:val="2"/>
    </w:pPr>
    <w:rPr>
      <w:rFonts w:ascii="Cambria" w:eastAsia="DejaVu Sans" w:hAnsi="Cambria" w:cs="Cambria"/>
      <w:sz w:val="26"/>
      <w:szCs w:val="26"/>
    </w:rPr>
  </w:style>
  <w:style w:type="paragraph" w:styleId="Titre4">
    <w:name w:val="heading 4"/>
    <w:basedOn w:val="Titre"/>
    <w:pPr>
      <w:widowControl w:val="0"/>
      <w:spacing w:before="440" w:after="60"/>
      <w:outlineLvl w:val="3"/>
    </w:pPr>
    <w:rPr>
      <w:rFonts w:ascii="Arial" w:eastAsia="DejaVu Sans" w:hAnsi="Arial" w:cs="Arial"/>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DocumentMap">
    <w:name w:val="DocumentMap"/>
  </w:style>
  <w:style w:type="character" w:customStyle="1" w:styleId="Aucuneliste1">
    <w:name w:val="Aucune liste1"/>
  </w:style>
  <w:style w:type="character" w:customStyle="1" w:styleId="CommentaireCar">
    <w:name w:val="Commentaire Car"/>
  </w:style>
  <w:style w:type="character" w:customStyle="1" w:styleId="WW8Num2z0">
    <w:name w:val="WW8Num2z0"/>
  </w:style>
  <w:style w:type="character" w:customStyle="1" w:styleId="Titre1Car">
    <w:name w:val="Titre 1 Car"/>
    <w:rPr>
      <w:rFonts w:ascii="Cambria" w:hAnsi="Cambria" w:cs="Cambria"/>
      <w:b/>
      <w:bCs/>
      <w:sz w:val="32"/>
      <w:szCs w:val="32"/>
    </w:rPr>
  </w:style>
  <w:style w:type="character" w:customStyle="1" w:styleId="Titre3Car">
    <w:name w:val="Titre 3 Car"/>
    <w:rPr>
      <w:rFonts w:ascii="Cambria" w:hAnsi="Cambria" w:cs="Cambria"/>
      <w:b/>
      <w:bCs/>
      <w:sz w:val="26"/>
      <w:szCs w:val="26"/>
    </w:rPr>
  </w:style>
  <w:style w:type="character" w:customStyle="1" w:styleId="CitationCar1">
    <w:name w:val="Citation Car1"/>
    <w:rPr>
      <w:rFonts w:ascii="Liberation Serif" w:hAnsi="Liberation Serif" w:cs="Liberation Serif"/>
      <w:i/>
      <w:iCs/>
    </w:rPr>
  </w:style>
  <w:style w:type="character" w:customStyle="1" w:styleId="Sous-titreCar1">
    <w:name w:val="Sous-titre Car1"/>
    <w:rPr>
      <w:rFonts w:ascii="Cambria" w:hAnsi="Cambria" w:cs="Cambria"/>
    </w:rPr>
  </w:style>
  <w:style w:type="character" w:customStyle="1" w:styleId="PieddepageCar1">
    <w:name w:val="Pied de page Car1"/>
    <w:rPr>
      <w:rFonts w:ascii="Liberation Serif" w:hAnsi="Liberation Serif" w:cs="Liberation Serif"/>
    </w:rPr>
  </w:style>
  <w:style w:type="character" w:customStyle="1" w:styleId="Titre2Car">
    <w:name w:val="Titre 2 Car"/>
  </w:style>
  <w:style w:type="character" w:customStyle="1" w:styleId="WW8Num9z0">
    <w:name w:val="WW8Num9z0"/>
    <w:rPr>
      <w:b/>
      <w:bCs/>
    </w:rPr>
  </w:style>
  <w:style w:type="character" w:customStyle="1" w:styleId="TextedebullesCar">
    <w:name w:val="Texte de bulles Car"/>
    <w:rPr>
      <w:rFonts w:ascii="Lucida Grande" w:hAnsi="Lucida Grande" w:cs="Lucida Grande"/>
      <w:sz w:val="18"/>
      <w:szCs w:val="18"/>
    </w:rPr>
  </w:style>
  <w:style w:type="character" w:customStyle="1" w:styleId="Titre4Car">
    <w:name w:val="Titre 4 Car"/>
    <w:rPr>
      <w:b/>
      <w:bCs/>
      <w:sz w:val="28"/>
      <w:szCs w:val="28"/>
    </w:rPr>
  </w:style>
  <w:style w:type="character" w:customStyle="1" w:styleId="TextebrutCar">
    <w:name w:val="Texte brut Car"/>
    <w:rPr>
      <w:rFonts w:ascii="Courier New" w:hAnsi="Courier New" w:cs="Courier New"/>
      <w:sz w:val="20"/>
      <w:szCs w:val="20"/>
    </w:rPr>
  </w:style>
  <w:style w:type="character" w:customStyle="1" w:styleId="WW8Num5z0">
    <w:name w:val="WW8Num5z0"/>
    <w:rPr>
      <w:b/>
      <w:bCs/>
    </w:rPr>
  </w:style>
  <w:style w:type="character" w:customStyle="1" w:styleId="WW-Absatz-Standardschriftart">
    <w:name w:val="WW-Absatz-Standardschriftart"/>
  </w:style>
  <w:style w:type="character" w:customStyle="1" w:styleId="CitationCar">
    <w:name w:val="Citation Car"/>
  </w:style>
  <w:style w:type="character" w:customStyle="1" w:styleId="TitreCar">
    <w:name w:val="Titre Car"/>
  </w:style>
  <w:style w:type="character" w:customStyle="1" w:styleId="Appelnotedebasdep1">
    <w:name w:val="Appel note de bas de p.1"/>
    <w:rPr>
      <w:sz w:val="20"/>
      <w:szCs w:val="20"/>
      <w:vertAlign w:val="superscript"/>
    </w:rPr>
  </w:style>
  <w:style w:type="character" w:customStyle="1" w:styleId="Absatz-Standardschriftart">
    <w:name w:val="Absatz-Standardschriftart"/>
  </w:style>
  <w:style w:type="character" w:customStyle="1" w:styleId="Caract3fresdenotedebasdepage">
    <w:name w:val="Caractè3fres de note de bas de page"/>
  </w:style>
  <w:style w:type="character" w:customStyle="1" w:styleId="Encadr3fJustifi3fCar">
    <w:name w:val="Encadré3f Justifié3f Car"/>
  </w:style>
  <w:style w:type="character" w:customStyle="1" w:styleId="CommentaireCar1">
    <w:name w:val="Commentaire Car1"/>
    <w:rPr>
      <w:rFonts w:ascii="Liberation Serif" w:hAnsi="Liberation Serif" w:cs="Liberation Serif"/>
      <w:sz w:val="20"/>
      <w:szCs w:val="20"/>
    </w:rPr>
  </w:style>
  <w:style w:type="character" w:customStyle="1" w:styleId="PieddepageCar">
    <w:name w:val="Pied de page Car"/>
  </w:style>
  <w:style w:type="character" w:customStyle="1" w:styleId="ExtraitCodeCar">
    <w:name w:val="Extrait Code Car"/>
  </w:style>
  <w:style w:type="character" w:customStyle="1" w:styleId="NormalavecRetraitCar">
    <w:name w:val="Normal avec Retrait Car"/>
  </w:style>
  <w:style w:type="character" w:customStyle="1" w:styleId="apple-converted-space">
    <w:name w:val="apple-converted-space"/>
  </w:style>
  <w:style w:type="character" w:customStyle="1" w:styleId="Ancredenotedebasdepage">
    <w:name w:val="Ancre de note de bas de page"/>
    <w:rPr>
      <w:sz w:val="20"/>
      <w:szCs w:val="20"/>
      <w:vertAlign w:val="superscript"/>
    </w:rPr>
  </w:style>
  <w:style w:type="character" w:customStyle="1" w:styleId="WW-Absatz-Standardschriftart1">
    <w:name w:val="WW-Absatz-Standardschriftart1"/>
  </w:style>
  <w:style w:type="character" w:customStyle="1" w:styleId="NotedefinCar">
    <w:name w:val="Note de fin Car"/>
    <w:rPr>
      <w:sz w:val="20"/>
      <w:szCs w:val="20"/>
    </w:rPr>
  </w:style>
  <w:style w:type="character" w:customStyle="1" w:styleId="Sous-titreCar">
    <w:name w:val="Sous-titre Car"/>
  </w:style>
  <w:style w:type="character" w:customStyle="1" w:styleId="WW8Num6z0">
    <w:name w:val="WW8Num6z0"/>
  </w:style>
  <w:style w:type="character" w:customStyle="1" w:styleId="RetraitcorpsdetexteCar">
    <w:name w:val="Retrait corps de texte Ca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Encadr3fCentr3fCar">
    <w:name w:val="Encadré3f Centré3f Car"/>
  </w:style>
  <w:style w:type="character" w:customStyle="1" w:styleId="WW8Num3z1">
    <w:name w:val="WW8Num3z1"/>
    <w:rPr>
      <w:rFonts w:ascii="Courier New" w:hAnsi="Courier New" w:cs="Courier New"/>
    </w:rPr>
  </w:style>
  <w:style w:type="character" w:customStyle="1" w:styleId="WW8Num3z3">
    <w:name w:val="WW8Num3z3"/>
    <w:rPr>
      <w:rFonts w:ascii="Symbol" w:hAnsi="Symbol" w:cs="Symbol"/>
    </w:rPr>
  </w:style>
  <w:style w:type="character" w:customStyle="1" w:styleId="WW8Num11z1">
    <w:name w:val="WW8Num11z1"/>
    <w:rPr>
      <w:rFonts w:ascii="Courier New" w:hAnsi="Courier New" w:cs="Courier New"/>
    </w:rPr>
  </w:style>
  <w:style w:type="character" w:customStyle="1" w:styleId="Caract3fresdenotedefin">
    <w:name w:val="Caractè3fres de note de fin"/>
  </w:style>
  <w:style w:type="character" w:customStyle="1" w:styleId="NotedebasdepageCar">
    <w:name w:val="Note de bas de page Car"/>
    <w:rPr>
      <w:rFonts w:ascii="Liberation Serif" w:hAnsi="Liberation Serif" w:cs="Liberation Serif"/>
      <w:sz w:val="20"/>
      <w:szCs w:val="20"/>
    </w:rPr>
  </w:style>
  <w:style w:type="character" w:styleId="Numrodepage">
    <w:name w:val="page number"/>
  </w:style>
  <w:style w:type="character" w:customStyle="1" w:styleId="TextedebullesCar1">
    <w:name w:val="Texte de bulles Car1"/>
    <w:rPr>
      <w:rFonts w:ascii="Tahoma" w:hAnsi="Tahoma" w:cs="Tahoma"/>
      <w:sz w:val="16"/>
      <w:szCs w:val="16"/>
    </w:rPr>
  </w:style>
  <w:style w:type="character" w:customStyle="1" w:styleId="ObjetducommentaireCar">
    <w:name w:val="Objet du commentaire Car"/>
    <w:rPr>
      <w:b/>
      <w:bCs/>
    </w:rPr>
  </w:style>
  <w:style w:type="character" w:customStyle="1" w:styleId="Appeldenotedefin1">
    <w:name w:val="Appel de note de fin1"/>
    <w:rPr>
      <w:sz w:val="20"/>
      <w:szCs w:val="20"/>
      <w:vertAlign w:val="superscript"/>
    </w:rPr>
  </w:style>
  <w:style w:type="character" w:customStyle="1" w:styleId="WW8Num11z0">
    <w:name w:val="WW8Num11z0"/>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5z1">
    <w:name w:val="WW8Num5z1"/>
  </w:style>
  <w:style w:type="character" w:customStyle="1" w:styleId="CorpsdetexteCar">
    <w:name w:val="Corps de texte Car"/>
    <w:rPr>
      <w:rFonts w:ascii="Liberation Serif" w:hAnsi="Liberation Serif" w:cs="Liberation Serif"/>
    </w:rPr>
  </w:style>
  <w:style w:type="character" w:customStyle="1" w:styleId="TitreCar1">
    <w:name w:val="Titre Car1"/>
    <w:rPr>
      <w:rFonts w:ascii="Cambria" w:hAnsi="Cambria" w:cs="Cambria"/>
      <w:b/>
      <w:bCs/>
      <w:sz w:val="32"/>
      <w:szCs w:val="32"/>
    </w:rPr>
  </w:style>
  <w:style w:type="character" w:customStyle="1" w:styleId="CitationCar2">
    <w:name w:val="Citation Car2"/>
    <w:rPr>
      <w:rFonts w:ascii="Liberation Serif" w:hAnsi="Liberation Serif" w:cs="Liberation Serif"/>
      <w:i/>
      <w:iCs/>
      <w:color w:val="000000"/>
      <w:sz w:val="24"/>
      <w:szCs w:val="24"/>
    </w:rPr>
  </w:style>
  <w:style w:type="character" w:customStyle="1" w:styleId="WW8Num3z0">
    <w:name w:val="WW8Num3z0"/>
  </w:style>
  <w:style w:type="character" w:customStyle="1" w:styleId="num3frationCar">
    <w:name w:val="?numé3fration Car"/>
  </w:style>
  <w:style w:type="character" w:customStyle="1" w:styleId="ObjetducommentaireCar1">
    <w:name w:val="Objet du commentaire Car1"/>
    <w:rPr>
      <w:rFonts w:ascii="Liberation Serif" w:hAnsi="Liberation Serif" w:cs="Liberation Serif"/>
      <w:b/>
      <w:bCs/>
      <w:sz w:val="20"/>
      <w:szCs w:val="20"/>
    </w:rPr>
  </w:style>
  <w:style w:type="character" w:customStyle="1" w:styleId="WW8Num3z2">
    <w:name w:val="WW8Num3z2"/>
    <w:rPr>
      <w:rFonts w:ascii="Wingdings" w:hAnsi="Wingdings" w:cs="Wingdings"/>
    </w:rPr>
  </w:style>
  <w:style w:type="character" w:customStyle="1" w:styleId="IndexationCar">
    <w:name w:val="Indexation Car"/>
  </w:style>
  <w:style w:type="character" w:customStyle="1" w:styleId="Titre3Car0">
    <w:name w:val="Titre3 Car"/>
  </w:style>
  <w:style w:type="character" w:customStyle="1" w:styleId="Pr3fsidentCar">
    <w:name w:val="Pré3fsident Car"/>
  </w:style>
  <w:style w:type="character" w:customStyle="1" w:styleId="Ancredenotedefin">
    <w:name w:val="Ancre de note de fin"/>
    <w:rPr>
      <w:sz w:val="20"/>
      <w:szCs w:val="20"/>
      <w:vertAlign w:val="superscript"/>
    </w:rPr>
  </w:style>
  <w:style w:type="character" w:styleId="Marquedecommentaire">
    <w:name w:val="annotation reference"/>
    <w:rPr>
      <w:sz w:val="16"/>
      <w:szCs w:val="16"/>
    </w:rPr>
  </w:style>
  <w:style w:type="character" w:customStyle="1" w:styleId="WW8Num6z1">
    <w:name w:val="WW8Num6z1"/>
    <w:rPr>
      <w:rFonts w:ascii="Courier New" w:hAnsi="Courier New" w:cs="Courier New"/>
    </w:rPr>
  </w:style>
  <w:style w:type="character" w:customStyle="1" w:styleId="WW8Num8z0">
    <w:name w:val="WW8Num8z0"/>
    <w:rPr>
      <w:b/>
      <w:bCs/>
    </w:rPr>
  </w:style>
  <w:style w:type="character" w:customStyle="1" w:styleId="En-t3fteCar">
    <w:name w:val="En-tê3fte Car"/>
  </w:style>
  <w:style w:type="character" w:customStyle="1" w:styleId="Policepard3ffaut1">
    <w:name w:val="Police par dé3ffaut1"/>
  </w:style>
  <w:style w:type="paragraph" w:styleId="Titre">
    <w:name w:val="Title"/>
    <w:basedOn w:val="Normal"/>
    <w:next w:val="Corpsdetexte"/>
    <w:pPr>
      <w:keepNext/>
      <w:spacing w:before="240" w:after="120"/>
    </w:pPr>
    <w:rPr>
      <w:rFonts w:ascii="Liberation Sans" w:eastAsia="Droid Sans Fallback" w:hAnsi="Liberation Sans" w:cs="FreeSans"/>
      <w:sz w:val="28"/>
      <w:szCs w:val="28"/>
    </w:rPr>
  </w:style>
  <w:style w:type="paragraph" w:styleId="Corpsdetexte">
    <w:name w:val="Body Text"/>
    <w:basedOn w:val="Normal"/>
    <w:pPr>
      <w:spacing w:after="140" w:line="288" w:lineRule="auto"/>
    </w:pPr>
  </w:style>
  <w:style w:type="paragraph" w:styleId="Liste">
    <w:name w:val="List"/>
    <w:pPr>
      <w:widowControl w:val="0"/>
      <w:suppressAutoHyphens/>
    </w:pPr>
    <w:rPr>
      <w:rFonts w:cs="FreeSans"/>
    </w:rPr>
  </w:style>
  <w:style w:type="paragraph" w:styleId="Lgende">
    <w:name w:val="caption"/>
    <w:basedOn w:val="Normal1"/>
    <w:pPr>
      <w:suppressLineNumbers/>
      <w:spacing w:before="120" w:after="120"/>
    </w:pPr>
    <w:rPr>
      <w:i/>
      <w:iCs/>
    </w:rPr>
  </w:style>
  <w:style w:type="paragraph" w:customStyle="1" w:styleId="Index">
    <w:name w:val="Index"/>
    <w:pPr>
      <w:widowControl w:val="0"/>
      <w:suppressLineNumbers/>
      <w:suppressAutoHyphens/>
      <w:jc w:val="both"/>
    </w:pPr>
    <w:rPr>
      <w:rFonts w:ascii="Palatino Linotype" w:hAnsi="Palatino Linotype" w:cs="Palatino Linotype"/>
    </w:rPr>
  </w:style>
  <w:style w:type="paragraph" w:customStyle="1" w:styleId="Normal1">
    <w:name w:val="Normal1"/>
    <w:pPr>
      <w:suppressAutoHyphens/>
      <w:spacing w:after="240" w:line="240" w:lineRule="auto"/>
    </w:pPr>
    <w:rPr>
      <w:rFonts w:ascii="Liberation Serif" w:hAnsi="Liberation Serif" w:cs="Liberation Serif"/>
      <w:color w:val="00000A"/>
      <w:sz w:val="24"/>
      <w:szCs w:val="24"/>
    </w:rPr>
  </w:style>
  <w:style w:type="paragraph" w:customStyle="1" w:styleId="Titre10">
    <w:name w:val="Titre1"/>
    <w:basedOn w:val="Normal1"/>
    <w:pPr>
      <w:keepNext/>
      <w:spacing w:before="240" w:after="117"/>
      <w:jc w:val="both"/>
    </w:pPr>
    <w:rPr>
      <w:rFonts w:ascii="Arial" w:eastAsia="Droid Sans Fallback" w:hAnsi="Arial" w:cs="Arial"/>
      <w:sz w:val="28"/>
      <w:szCs w:val="28"/>
    </w:rPr>
  </w:style>
  <w:style w:type="paragraph" w:customStyle="1" w:styleId="Corpsdetexte1">
    <w:name w:val="Corps de texte1"/>
    <w:basedOn w:val="Normal1"/>
    <w:pPr>
      <w:spacing w:after="117" w:line="278" w:lineRule="auto"/>
      <w:jc w:val="both"/>
    </w:pPr>
    <w:rPr>
      <w:rFonts w:ascii="Palatino Linotype" w:hAnsi="Palatino Linotype" w:cs="Palatino Linotype"/>
    </w:rPr>
  </w:style>
  <w:style w:type="paragraph" w:customStyle="1" w:styleId="Pr3fsident">
    <w:name w:val="Pré3fsident"/>
    <w:pPr>
      <w:suppressAutoHyphens/>
      <w:spacing w:line="240" w:lineRule="auto"/>
      <w:jc w:val="center"/>
    </w:pPr>
    <w:rPr>
      <w:rFonts w:ascii="Palatino Linotype" w:hAnsi="Palatino Linotype" w:cs="Palatino Linotype"/>
      <w:color w:val="00000A"/>
      <w:sz w:val="24"/>
      <w:szCs w:val="24"/>
    </w:rPr>
  </w:style>
  <w:style w:type="paragraph" w:customStyle="1" w:styleId="SquareList">
    <w:name w:val="Square List"/>
    <w:pPr>
      <w:suppressAutoHyphens/>
      <w:spacing w:line="240" w:lineRule="auto"/>
      <w:ind w:left="720" w:hanging="425"/>
    </w:pPr>
    <w:rPr>
      <w:rFonts w:ascii="Palatino Linotype" w:hAnsi="Palatino Linotype" w:cs="Palatino Linotype"/>
      <w:color w:val="00000A"/>
      <w:sz w:val="24"/>
      <w:szCs w:val="24"/>
    </w:rPr>
  </w:style>
  <w:style w:type="paragraph" w:customStyle="1" w:styleId="ContentsHeader">
    <w:name w:val="Contents Header"/>
    <w:basedOn w:val="Normal1"/>
    <w:pPr>
      <w:spacing w:before="240" w:after="117"/>
      <w:jc w:val="center"/>
    </w:pPr>
    <w:rPr>
      <w:rFonts w:ascii="Arial" w:hAnsi="Arial" w:cs="Arial"/>
      <w:b/>
      <w:bCs/>
      <w:sz w:val="32"/>
      <w:szCs w:val="32"/>
    </w:rPr>
  </w:style>
  <w:style w:type="paragraph" w:customStyle="1" w:styleId="LowerCaseList">
    <w:name w:val="Lower Case List"/>
    <w:pPr>
      <w:suppressAutoHyphens/>
      <w:spacing w:after="200"/>
    </w:pPr>
    <w:rPr>
      <w:rFonts w:ascii="Liberation Serif" w:hAnsi="Liberation Serif" w:cs="Liberation Serif"/>
      <w:color w:val="00000A"/>
    </w:rPr>
  </w:style>
  <w:style w:type="paragraph" w:customStyle="1" w:styleId="Titre21">
    <w:name w:val="Titre 21"/>
    <w:basedOn w:val="Normal1"/>
    <w:pPr>
      <w:spacing w:before="440" w:after="60"/>
    </w:pPr>
    <w:rPr>
      <w:rFonts w:ascii="Arial" w:hAnsi="Arial" w:cs="Arial"/>
      <w:b/>
      <w:bCs/>
      <w:sz w:val="28"/>
      <w:szCs w:val="28"/>
    </w:rPr>
  </w:style>
  <w:style w:type="paragraph" w:customStyle="1" w:styleId="Titre11">
    <w:name w:val="Titre 11"/>
    <w:basedOn w:val="Normal1"/>
    <w:pPr>
      <w:spacing w:before="440" w:after="60"/>
    </w:pPr>
    <w:rPr>
      <w:rFonts w:ascii="Arial" w:hAnsi="Arial" w:cs="Arial"/>
      <w:b/>
      <w:bCs/>
      <w:sz w:val="34"/>
      <w:szCs w:val="34"/>
    </w:rPr>
  </w:style>
  <w:style w:type="paragraph" w:customStyle="1" w:styleId="Titre31">
    <w:name w:val="Titre 31"/>
    <w:basedOn w:val="Normal1"/>
    <w:pPr>
      <w:spacing w:before="440" w:after="60"/>
    </w:pPr>
    <w:rPr>
      <w:rFonts w:ascii="Arial" w:hAnsi="Arial" w:cs="Arial"/>
      <w:b/>
      <w:bCs/>
    </w:rPr>
  </w:style>
  <w:style w:type="paragraph" w:customStyle="1" w:styleId="ImpliesList">
    <w:name w:val="Implies List"/>
    <w:pPr>
      <w:suppressAutoHyphens/>
      <w:spacing w:line="240" w:lineRule="auto"/>
      <w:ind w:left="720" w:hanging="425"/>
    </w:pPr>
    <w:rPr>
      <w:rFonts w:ascii="Palatino Linotype" w:hAnsi="Palatino Linotype" w:cs="Palatino Linotype"/>
      <w:color w:val="00000A"/>
      <w:sz w:val="24"/>
      <w:szCs w:val="24"/>
    </w:rPr>
  </w:style>
  <w:style w:type="paragraph" w:styleId="Normalcentr">
    <w:name w:val="Block Text"/>
    <w:basedOn w:val="Normal1"/>
    <w:pPr>
      <w:spacing w:after="117"/>
      <w:ind w:left="1440" w:right="1440"/>
    </w:pPr>
  </w:style>
  <w:style w:type="paragraph" w:customStyle="1" w:styleId="Titre41">
    <w:name w:val="Titre 41"/>
    <w:basedOn w:val="Normal1"/>
    <w:pPr>
      <w:spacing w:before="440" w:after="60"/>
    </w:pPr>
    <w:rPr>
      <w:rFonts w:ascii="Arial" w:hAnsi="Arial" w:cs="Arial"/>
      <w:b/>
      <w:bCs/>
    </w:rPr>
  </w:style>
  <w:style w:type="paragraph" w:customStyle="1" w:styleId="Encadr3fCentr3f">
    <w:name w:val="Encadré3f Centré3f"/>
    <w:basedOn w:val="Normal1"/>
    <w:pPr>
      <w:jc w:val="center"/>
    </w:pPr>
    <w:rPr>
      <w:rFonts w:ascii="Palatino Linotype" w:hAnsi="Palatino Linotype" w:cs="Palatino Linotype"/>
      <w:i/>
      <w:iCs/>
      <w:sz w:val="22"/>
      <w:szCs w:val="22"/>
    </w:rPr>
  </w:style>
  <w:style w:type="paragraph" w:customStyle="1" w:styleId="Normal0">
    <w:name w:val="_Normal"/>
    <w:pPr>
      <w:suppressAutoHyphens/>
      <w:spacing w:after="240" w:line="240" w:lineRule="auto"/>
      <w:jc w:val="both"/>
    </w:pPr>
    <w:rPr>
      <w:rFonts w:ascii="Liberation Serif" w:hAnsi="Liberation Serif" w:cs="Liberation Serif"/>
      <w:color w:val="00000A"/>
      <w:sz w:val="24"/>
      <w:szCs w:val="24"/>
    </w:rPr>
  </w:style>
  <w:style w:type="paragraph" w:customStyle="1" w:styleId="Indexation">
    <w:name w:val="Indexation"/>
    <w:pPr>
      <w:suppressAutoHyphens/>
      <w:spacing w:line="240" w:lineRule="auto"/>
      <w:jc w:val="both"/>
    </w:pPr>
    <w:rPr>
      <w:rFonts w:ascii="Times New Roman" w:hAnsi="Times New Roman" w:cs="Times New Roman"/>
      <w:b/>
      <w:bCs/>
      <w:color w:val="00000A"/>
      <w:sz w:val="24"/>
      <w:szCs w:val="24"/>
    </w:rPr>
  </w:style>
  <w:style w:type="paragraph" w:styleId="Textedebulles">
    <w:name w:val="Balloon Text"/>
    <w:basedOn w:val="Normal1"/>
    <w:pPr>
      <w:spacing w:after="0"/>
    </w:pPr>
    <w:rPr>
      <w:rFonts w:ascii="Lucida Grande" w:hAnsi="Lucida Grande" w:cs="Lucida Grande"/>
      <w:sz w:val="18"/>
      <w:szCs w:val="18"/>
    </w:rPr>
  </w:style>
  <w:style w:type="paragraph" w:customStyle="1" w:styleId="Titreprincipal">
    <w:name w:val="Titre principal"/>
    <w:basedOn w:val="Normal1"/>
    <w:pPr>
      <w:spacing w:before="240" w:after="315"/>
      <w:jc w:val="both"/>
    </w:pPr>
    <w:rPr>
      <w:rFonts w:ascii="Palatino Linotype" w:hAnsi="Palatino Linotype" w:cs="Palatino Linotype"/>
      <w:b/>
      <w:bCs/>
      <w:sz w:val="32"/>
      <w:szCs w:val="32"/>
    </w:rPr>
  </w:style>
  <w:style w:type="paragraph" w:styleId="Sous-titre">
    <w:name w:val="Subtitle"/>
    <w:basedOn w:val="Titre10"/>
    <w:pPr>
      <w:spacing w:before="0" w:after="240"/>
    </w:pPr>
    <w:rPr>
      <w:i/>
      <w:iCs/>
      <w:sz w:val="24"/>
      <w:szCs w:val="24"/>
    </w:rPr>
  </w:style>
  <w:style w:type="paragraph" w:styleId="Textebrut">
    <w:name w:val="Plain Text"/>
    <w:basedOn w:val="Normal1"/>
    <w:pPr>
      <w:spacing w:after="0"/>
    </w:pPr>
    <w:rPr>
      <w:rFonts w:ascii="Courier New" w:hAnsi="Courier New" w:cs="Courier New"/>
    </w:rPr>
  </w:style>
  <w:style w:type="paragraph" w:styleId="NormalWeb">
    <w:name w:val="Normal (Web)"/>
    <w:basedOn w:val="Normal1"/>
    <w:pPr>
      <w:spacing w:before="279" w:after="279"/>
      <w:jc w:val="both"/>
    </w:pPr>
    <w:rPr>
      <w:rFonts w:ascii="Arial Unicode MS" w:eastAsia="Arial Unicode MS" w:hAnsi="Arial Unicode MS" w:cs="Arial Unicode MS"/>
    </w:rPr>
  </w:style>
  <w:style w:type="paragraph" w:customStyle="1" w:styleId="NumberedList">
    <w:name w:val="Numbered List"/>
    <w:pPr>
      <w:suppressAutoHyphens/>
      <w:spacing w:line="240" w:lineRule="auto"/>
      <w:ind w:left="720" w:hanging="425"/>
    </w:pPr>
    <w:rPr>
      <w:rFonts w:ascii="Palatino Linotype" w:hAnsi="Palatino Linotype" w:cs="Palatino Linotype"/>
      <w:color w:val="00000A"/>
      <w:sz w:val="24"/>
      <w:szCs w:val="24"/>
    </w:rPr>
  </w:style>
  <w:style w:type="paragraph" w:customStyle="1" w:styleId="En-t3fte">
    <w:name w:val="En-tê3fte"/>
    <w:basedOn w:val="Normal1"/>
    <w:pPr>
      <w:jc w:val="both"/>
    </w:pPr>
    <w:rPr>
      <w:rFonts w:ascii="Palatino Linotype" w:hAnsi="Palatino Linotype" w:cs="Palatino Linotype"/>
    </w:rPr>
  </w:style>
  <w:style w:type="paragraph" w:customStyle="1" w:styleId="NumberedHeading1">
    <w:name w:val="Numbered Heading 1"/>
    <w:pPr>
      <w:tabs>
        <w:tab w:val="left" w:pos="431"/>
      </w:tabs>
      <w:suppressAutoHyphens/>
      <w:spacing w:before="720" w:after="315"/>
      <w:jc w:val="both"/>
    </w:pPr>
    <w:rPr>
      <w:rFonts w:ascii="Palatino Linotype" w:hAnsi="Palatino Linotype" w:cs="Palatino Linotype"/>
      <w:color w:val="00000A"/>
      <w:sz w:val="32"/>
      <w:szCs w:val="32"/>
    </w:rPr>
  </w:style>
  <w:style w:type="paragraph" w:customStyle="1" w:styleId="NumberedHeading2">
    <w:name w:val="Numbered Heading 2"/>
    <w:pPr>
      <w:tabs>
        <w:tab w:val="left" w:pos="431"/>
      </w:tabs>
      <w:suppressAutoHyphens/>
      <w:spacing w:before="476" w:after="240"/>
      <w:jc w:val="both"/>
    </w:pPr>
    <w:rPr>
      <w:rFonts w:ascii="Palatino Linotype" w:hAnsi="Palatino Linotype" w:cs="Palatino Linotype"/>
      <w:color w:val="00000A"/>
      <w:sz w:val="24"/>
      <w:szCs w:val="24"/>
    </w:rPr>
  </w:style>
  <w:style w:type="paragraph" w:customStyle="1" w:styleId="NumberedHeading3">
    <w:name w:val="Numbered Heading 3"/>
    <w:pPr>
      <w:tabs>
        <w:tab w:val="left" w:pos="431"/>
      </w:tabs>
      <w:suppressAutoHyphens/>
      <w:spacing w:before="240" w:after="200"/>
      <w:jc w:val="both"/>
    </w:pPr>
    <w:rPr>
      <w:rFonts w:ascii="Cambria" w:hAnsi="Cambria" w:cs="Cambria"/>
      <w:color w:val="00000A"/>
      <w:sz w:val="26"/>
      <w:szCs w:val="26"/>
    </w:rPr>
  </w:style>
  <w:style w:type="paragraph" w:customStyle="1" w:styleId="StarList">
    <w:name w:val="Star List"/>
    <w:pPr>
      <w:suppressAutoHyphens/>
      <w:spacing w:line="240" w:lineRule="auto"/>
      <w:ind w:left="720" w:hanging="425"/>
    </w:pPr>
    <w:rPr>
      <w:rFonts w:ascii="Palatino Linotype" w:hAnsi="Palatino Linotype" w:cs="Palatino Linotype"/>
      <w:color w:val="00000A"/>
      <w:sz w:val="24"/>
      <w:szCs w:val="24"/>
    </w:rPr>
  </w:style>
  <w:style w:type="paragraph" w:customStyle="1" w:styleId="NormalavecRetrait">
    <w:name w:val="Normal avec Retrait"/>
    <w:basedOn w:val="Normal1"/>
    <w:pPr>
      <w:jc w:val="both"/>
    </w:pPr>
    <w:rPr>
      <w:rFonts w:ascii="Palatino Linotype" w:hAnsi="Palatino Linotype" w:cs="Palatino Linotype"/>
    </w:rPr>
  </w:style>
  <w:style w:type="paragraph" w:styleId="Commentaire">
    <w:name w:val="annotation text"/>
    <w:pPr>
      <w:suppressAutoHyphens/>
      <w:spacing w:after="200"/>
    </w:pPr>
    <w:rPr>
      <w:color w:val="00000A"/>
    </w:rPr>
  </w:style>
  <w:style w:type="paragraph" w:styleId="Pieddepage">
    <w:name w:val="footer"/>
    <w:basedOn w:val="Normal1"/>
    <w:pPr>
      <w:suppressLineNumbers/>
      <w:tabs>
        <w:tab w:val="center" w:pos="4535"/>
        <w:tab w:val="right" w:pos="9071"/>
      </w:tabs>
      <w:jc w:val="both"/>
    </w:pPr>
    <w:rPr>
      <w:rFonts w:ascii="Palatino Linotype" w:hAnsi="Palatino Linotype" w:cs="Palatino Linotype"/>
    </w:rPr>
  </w:style>
  <w:style w:type="paragraph" w:customStyle="1" w:styleId="BoxList">
    <w:name w:val="Box List"/>
    <w:pPr>
      <w:suppressAutoHyphens/>
      <w:spacing w:line="240" w:lineRule="auto"/>
      <w:ind w:left="720" w:hanging="425"/>
    </w:pPr>
    <w:rPr>
      <w:rFonts w:ascii="Palatino Linotype" w:hAnsi="Palatino Linotype" w:cs="Palatino Linotype"/>
      <w:color w:val="00000A"/>
      <w:sz w:val="24"/>
      <w:szCs w:val="24"/>
    </w:rPr>
  </w:style>
  <w:style w:type="paragraph" w:styleId="Paragraphedeliste">
    <w:name w:val="List Paragraph"/>
    <w:basedOn w:val="Normal1"/>
    <w:pPr>
      <w:spacing w:after="0"/>
      <w:ind w:left="720"/>
    </w:pPr>
  </w:style>
  <w:style w:type="paragraph" w:customStyle="1" w:styleId="ExtraitCode">
    <w:name w:val="Extrait Code"/>
    <w:pPr>
      <w:suppressAutoHyphens/>
      <w:spacing w:after="240" w:line="240" w:lineRule="auto"/>
      <w:jc w:val="both"/>
    </w:pPr>
    <w:rPr>
      <w:rFonts w:ascii="Palatino Linotype" w:hAnsi="Palatino Linotype" w:cs="Palatino Linotype"/>
      <w:i/>
      <w:iCs/>
      <w:color w:val="00000A"/>
      <w:sz w:val="24"/>
      <w:szCs w:val="24"/>
    </w:rPr>
  </w:style>
  <w:style w:type="paragraph" w:styleId="Notedefin">
    <w:name w:val="endnote text"/>
    <w:basedOn w:val="Normal1"/>
    <w:pPr>
      <w:ind w:left="288" w:hanging="288"/>
    </w:pPr>
  </w:style>
  <w:style w:type="paragraph" w:customStyle="1" w:styleId="Notedefin1">
    <w:name w:val="Note de fin1"/>
    <w:basedOn w:val="Normal1"/>
    <w:pPr>
      <w:suppressLineNumbers/>
      <w:spacing w:after="0"/>
      <w:ind w:left="288" w:hanging="288"/>
    </w:pPr>
    <w:rPr>
      <w:rFonts w:ascii="Palatino Linotype" w:hAnsi="Palatino Linotype" w:cs="Palatino Linotype"/>
      <w:sz w:val="20"/>
      <w:szCs w:val="20"/>
    </w:rPr>
  </w:style>
  <w:style w:type="paragraph" w:customStyle="1" w:styleId="Notedebasdepage1">
    <w:name w:val="Note de bas de page1"/>
    <w:basedOn w:val="Normal1"/>
    <w:pPr>
      <w:spacing w:after="0"/>
    </w:pPr>
    <w:rPr>
      <w:rFonts w:ascii="Palatino Linotype" w:hAnsi="Palatino Linotype" w:cs="Palatino Linotype"/>
      <w:sz w:val="20"/>
      <w:szCs w:val="20"/>
    </w:rPr>
  </w:style>
  <w:style w:type="paragraph" w:customStyle="1" w:styleId="Retraitdecorpsdetexte">
    <w:name w:val="Retrait de corps de texte"/>
    <w:basedOn w:val="Normal1"/>
    <w:pPr>
      <w:spacing w:after="117"/>
      <w:ind w:left="283"/>
      <w:jc w:val="both"/>
    </w:pPr>
    <w:rPr>
      <w:rFonts w:ascii="Palatino Linotype" w:hAnsi="Palatino Linotype" w:cs="Palatino Linotype"/>
      <w:sz w:val="20"/>
      <w:szCs w:val="20"/>
    </w:rPr>
  </w:style>
  <w:style w:type="paragraph" w:customStyle="1" w:styleId="BulletList">
    <w:name w:val="Bullet List"/>
    <w:pPr>
      <w:suppressAutoHyphens/>
      <w:spacing w:line="240" w:lineRule="auto"/>
      <w:ind w:left="720" w:hanging="425"/>
    </w:pPr>
    <w:rPr>
      <w:rFonts w:ascii="Palatino Linotype" w:hAnsi="Palatino Linotype" w:cs="Palatino Linotype"/>
      <w:color w:val="00000A"/>
      <w:sz w:val="24"/>
      <w:szCs w:val="24"/>
    </w:rPr>
  </w:style>
  <w:style w:type="paragraph" w:customStyle="1" w:styleId="ArrowheadList">
    <w:name w:val="Arrowhead List"/>
    <w:pPr>
      <w:suppressAutoHyphens/>
      <w:spacing w:line="240" w:lineRule="auto"/>
      <w:ind w:left="720" w:hanging="425"/>
    </w:pPr>
    <w:rPr>
      <w:rFonts w:ascii="Palatino Linotype" w:hAnsi="Palatino Linotype" w:cs="Palatino Linotype"/>
      <w:color w:val="00000A"/>
      <w:sz w:val="24"/>
      <w:szCs w:val="24"/>
    </w:rPr>
  </w:style>
  <w:style w:type="paragraph" w:customStyle="1" w:styleId="HeartList">
    <w:name w:val="Heart List"/>
    <w:pPr>
      <w:suppressAutoHyphens/>
      <w:spacing w:line="240" w:lineRule="auto"/>
      <w:ind w:left="720" w:hanging="425"/>
    </w:pPr>
    <w:rPr>
      <w:rFonts w:ascii="Palatino Linotype" w:hAnsi="Palatino Linotype" w:cs="Palatino Linotype"/>
      <w:color w:val="00000A"/>
      <w:sz w:val="24"/>
      <w:szCs w:val="24"/>
    </w:rPr>
  </w:style>
  <w:style w:type="paragraph" w:customStyle="1" w:styleId="num3fration">
    <w:name w:val="?numé3fration"/>
    <w:basedOn w:val="Normal1"/>
    <w:pPr>
      <w:jc w:val="both"/>
    </w:pPr>
    <w:rPr>
      <w:rFonts w:ascii="Palatino Linotype" w:hAnsi="Palatino Linotype" w:cs="Palatino Linotype"/>
    </w:rPr>
  </w:style>
  <w:style w:type="paragraph" w:customStyle="1" w:styleId="UpperRomanList">
    <w:name w:val="Upper Roman List"/>
    <w:pPr>
      <w:suppressAutoHyphens/>
      <w:spacing w:after="200"/>
    </w:pPr>
    <w:rPr>
      <w:rFonts w:ascii="Liberation Serif" w:hAnsi="Liberation Serif" w:cs="Liberation Serif"/>
      <w:color w:val="00000A"/>
    </w:rPr>
  </w:style>
  <w:style w:type="paragraph" w:styleId="Notedebasdepage">
    <w:name w:val="footnote text"/>
    <w:basedOn w:val="Normal1"/>
    <w:pPr>
      <w:ind w:left="288" w:hanging="288"/>
    </w:pPr>
    <w:rPr>
      <w:sz w:val="20"/>
      <w:szCs w:val="20"/>
    </w:rPr>
  </w:style>
  <w:style w:type="paragraph" w:customStyle="1" w:styleId="Tabledesmati3fresniveau4">
    <w:name w:val="Table des matiè3fres niveau 4"/>
    <w:basedOn w:val="Normal1"/>
    <w:pPr>
      <w:ind w:left="2880" w:hanging="425"/>
    </w:pPr>
  </w:style>
  <w:style w:type="paragraph" w:customStyle="1" w:styleId="DiamondList">
    <w:name w:val="Diamond List"/>
    <w:pPr>
      <w:suppressAutoHyphens/>
      <w:spacing w:line="240" w:lineRule="auto"/>
      <w:ind w:left="720" w:hanging="425"/>
    </w:pPr>
    <w:rPr>
      <w:rFonts w:ascii="Palatino Linotype" w:hAnsi="Palatino Linotype" w:cs="Palatino Linotype"/>
      <w:color w:val="00000A"/>
      <w:sz w:val="24"/>
      <w:szCs w:val="24"/>
    </w:rPr>
  </w:style>
  <w:style w:type="paragraph" w:customStyle="1" w:styleId="Titre30">
    <w:name w:val="Titre3"/>
    <w:pPr>
      <w:suppressAutoHyphens/>
      <w:spacing w:after="240" w:line="240" w:lineRule="auto"/>
      <w:jc w:val="both"/>
    </w:pPr>
    <w:rPr>
      <w:rFonts w:ascii="Palatino Linotype" w:hAnsi="Palatino Linotype" w:cs="Palatino Linotype"/>
      <w:color w:val="00000A"/>
      <w:sz w:val="24"/>
      <w:szCs w:val="24"/>
    </w:rPr>
  </w:style>
  <w:style w:type="paragraph" w:customStyle="1" w:styleId="Encadr3fJustifi3f">
    <w:name w:val="Encadré3f Justifié3f"/>
    <w:pPr>
      <w:suppressAutoHyphens/>
      <w:spacing w:line="240" w:lineRule="auto"/>
      <w:jc w:val="both"/>
    </w:pPr>
    <w:rPr>
      <w:rFonts w:ascii="Palatino Linotype" w:hAnsi="Palatino Linotype" w:cs="Palatino Linotype"/>
      <w:i/>
      <w:iCs/>
      <w:color w:val="00000A"/>
    </w:rPr>
  </w:style>
  <w:style w:type="paragraph" w:customStyle="1" w:styleId="Notedebasdepage2">
    <w:name w:val="Note de bas de page2"/>
    <w:basedOn w:val="Normal1"/>
    <w:pPr>
      <w:suppressLineNumbers/>
      <w:spacing w:after="0"/>
      <w:ind w:left="288" w:hanging="288"/>
    </w:pPr>
    <w:rPr>
      <w:rFonts w:ascii="Palatino Linotype" w:hAnsi="Palatino Linotype" w:cs="Palatino Linotype"/>
      <w:sz w:val="20"/>
      <w:szCs w:val="20"/>
    </w:rPr>
  </w:style>
  <w:style w:type="paragraph" w:customStyle="1" w:styleId="TickList">
    <w:name w:val="Tick List"/>
    <w:pPr>
      <w:suppressAutoHyphens/>
      <w:spacing w:line="240" w:lineRule="auto"/>
      <w:ind w:left="720" w:hanging="425"/>
    </w:pPr>
    <w:rPr>
      <w:rFonts w:ascii="Palatino Linotype" w:hAnsi="Palatino Linotype" w:cs="Palatino Linotype"/>
      <w:color w:val="00000A"/>
      <w:sz w:val="24"/>
      <w:szCs w:val="24"/>
    </w:rPr>
  </w:style>
  <w:style w:type="paragraph" w:customStyle="1" w:styleId="L3fgende">
    <w:name w:val="Lé3fgende"/>
    <w:basedOn w:val="Normal1"/>
    <w:pPr>
      <w:spacing w:before="117" w:after="117"/>
      <w:jc w:val="both"/>
    </w:pPr>
    <w:rPr>
      <w:rFonts w:ascii="Palatino Linotype" w:hAnsi="Palatino Linotype" w:cs="Palatino Linotype"/>
      <w:i/>
      <w:iCs/>
    </w:rPr>
  </w:style>
  <w:style w:type="paragraph" w:customStyle="1" w:styleId="SectionHeading">
    <w:name w:val="Section Heading"/>
    <w:pPr>
      <w:tabs>
        <w:tab w:val="left" w:pos="1584"/>
      </w:tabs>
      <w:suppressAutoHyphens/>
      <w:spacing w:after="200"/>
    </w:pPr>
    <w:rPr>
      <w:rFonts w:ascii="Liberation Serif" w:hAnsi="Liberation Serif" w:cs="Liberation Serif"/>
      <w:color w:val="00000A"/>
      <w:sz w:val="24"/>
      <w:szCs w:val="24"/>
    </w:rPr>
  </w:style>
  <w:style w:type="paragraph" w:styleId="Citation">
    <w:name w:val="Quote"/>
    <w:basedOn w:val="Normal1"/>
    <w:pPr>
      <w:jc w:val="both"/>
    </w:pPr>
    <w:rPr>
      <w:rFonts w:ascii="Palatino Linotype" w:hAnsi="Palatino Linotype" w:cs="Palatino Linotype"/>
      <w:i/>
      <w:iCs/>
    </w:rPr>
  </w:style>
  <w:style w:type="paragraph" w:customStyle="1" w:styleId="Tabledesmatiresniveau1">
    <w:name w:val="Table des matières niveau 1"/>
    <w:basedOn w:val="Normal1"/>
    <w:pPr>
      <w:tabs>
        <w:tab w:val="right" w:leader="dot" w:pos="10357"/>
      </w:tabs>
      <w:spacing w:after="0"/>
      <w:ind w:left="720" w:hanging="430"/>
    </w:pPr>
    <w:rPr>
      <w:rFonts w:ascii="Palatino Linotype" w:hAnsi="Palatino Linotype" w:cs="Palatino Linotype"/>
    </w:rPr>
  </w:style>
  <w:style w:type="paragraph" w:customStyle="1" w:styleId="Tabledesmatiresniveau2">
    <w:name w:val="Table des matières niveau 2"/>
    <w:basedOn w:val="Normal1"/>
    <w:pPr>
      <w:tabs>
        <w:tab w:val="right" w:leader="dot" w:pos="10794"/>
      </w:tabs>
      <w:spacing w:after="0"/>
      <w:ind w:left="1440" w:hanging="430"/>
    </w:pPr>
    <w:rPr>
      <w:rFonts w:ascii="Palatino Linotype" w:hAnsi="Palatino Linotype" w:cs="Palatino Linotype"/>
    </w:rPr>
  </w:style>
  <w:style w:type="paragraph" w:customStyle="1" w:styleId="Tabledesmatiresniveau3">
    <w:name w:val="Table des matières niveau 3"/>
    <w:basedOn w:val="Normal1"/>
    <w:pPr>
      <w:tabs>
        <w:tab w:val="right" w:leader="dot" w:pos="11231"/>
      </w:tabs>
      <w:spacing w:after="0"/>
      <w:ind w:left="2160" w:hanging="430"/>
    </w:pPr>
    <w:rPr>
      <w:rFonts w:ascii="Palatino Linotype" w:hAnsi="Palatino Linotype" w:cs="Palatino Linotype"/>
    </w:rPr>
  </w:style>
  <w:style w:type="paragraph" w:customStyle="1" w:styleId="Tabledesmatiresniveau4">
    <w:name w:val="Table des matières niveau 4"/>
    <w:basedOn w:val="Normal1"/>
    <w:pPr>
      <w:tabs>
        <w:tab w:val="right" w:leader="dot" w:pos="11668"/>
      </w:tabs>
      <w:spacing w:after="0"/>
      <w:ind w:left="2880" w:hanging="430"/>
    </w:pPr>
    <w:rPr>
      <w:rFonts w:ascii="Palatino Linotype" w:hAnsi="Palatino Linotype" w:cs="Palatino Linotype"/>
    </w:rPr>
  </w:style>
  <w:style w:type="paragraph" w:styleId="Objetducommentaire">
    <w:name w:val="annotation subject"/>
    <w:pPr>
      <w:suppressAutoHyphens/>
    </w:pPr>
    <w:rPr>
      <w:b/>
      <w:bCs/>
      <w:color w:val="00000A"/>
    </w:rPr>
  </w:style>
  <w:style w:type="paragraph" w:customStyle="1" w:styleId="UpperCaseList">
    <w:name w:val="Upper Case List"/>
    <w:pPr>
      <w:suppressAutoHyphens/>
      <w:spacing w:after="200"/>
    </w:pPr>
    <w:rPr>
      <w:color w:val="00000A"/>
    </w:rPr>
  </w:style>
  <w:style w:type="paragraph" w:customStyle="1" w:styleId="TriangleList">
    <w:name w:val="Triangle List"/>
    <w:pPr>
      <w:suppressAutoHyphens/>
      <w:spacing w:line="240" w:lineRule="auto"/>
      <w:ind w:left="720" w:hanging="425"/>
    </w:pPr>
    <w:rPr>
      <w:rFonts w:ascii="Palatino Linotype" w:hAnsi="Palatino Linotype" w:cs="Palatino Linotype"/>
      <w:color w:val="00000A"/>
      <w:sz w:val="24"/>
      <w:szCs w:val="24"/>
    </w:rPr>
  </w:style>
  <w:style w:type="paragraph" w:customStyle="1" w:styleId="Tabledesmati3fresniveau1">
    <w:name w:val="Table des matiè3fres niveau 1"/>
    <w:basedOn w:val="Normal1"/>
    <w:pPr>
      <w:ind w:left="720" w:hanging="425"/>
    </w:pPr>
  </w:style>
  <w:style w:type="paragraph" w:customStyle="1" w:styleId="Tabledesmati3fresniveau2">
    <w:name w:val="Table des matiè3fres niveau 2"/>
    <w:basedOn w:val="Normal1"/>
    <w:pPr>
      <w:ind w:left="1440" w:hanging="425"/>
    </w:pPr>
  </w:style>
  <w:style w:type="paragraph" w:customStyle="1" w:styleId="Tabledesmati3fresniveau3">
    <w:name w:val="Table des matiè3fres niveau 3"/>
    <w:basedOn w:val="Normal1"/>
    <w:pPr>
      <w:ind w:left="2160" w:hanging="425"/>
    </w:pPr>
  </w:style>
  <w:style w:type="paragraph" w:customStyle="1" w:styleId="HandList">
    <w:name w:val="Hand List"/>
    <w:pPr>
      <w:suppressAutoHyphens/>
      <w:spacing w:line="240" w:lineRule="auto"/>
      <w:ind w:left="720" w:hanging="425"/>
    </w:pPr>
    <w:rPr>
      <w:rFonts w:ascii="Palatino Linotype" w:hAnsi="Palatino Linotype" w:cs="Palatino Linotype"/>
      <w:color w:val="00000A"/>
      <w:sz w:val="24"/>
      <w:szCs w:val="24"/>
    </w:rPr>
  </w:style>
  <w:style w:type="paragraph" w:customStyle="1" w:styleId="EndnoteSymbol">
    <w:name w:val="Endnote Symbol"/>
    <w:basedOn w:val="Normal1"/>
  </w:style>
  <w:style w:type="paragraph" w:customStyle="1" w:styleId="L3fgende1">
    <w:name w:val="Lé3fgende1"/>
    <w:pPr>
      <w:suppressAutoHyphens/>
      <w:spacing w:before="117" w:after="117" w:line="240" w:lineRule="auto"/>
    </w:pPr>
    <w:rPr>
      <w:rFonts w:ascii="Liberation Serif" w:hAnsi="Liberation Serif" w:cs="Liberation Serif"/>
      <w:color w:val="00000A"/>
      <w:sz w:val="24"/>
      <w:szCs w:val="24"/>
    </w:rPr>
  </w:style>
  <w:style w:type="paragraph" w:customStyle="1" w:styleId="ChapterHeading">
    <w:name w:val="Chapter Heading"/>
    <w:pPr>
      <w:tabs>
        <w:tab w:val="left" w:pos="1584"/>
      </w:tabs>
      <w:suppressAutoHyphens/>
    </w:pPr>
    <w:rPr>
      <w:rFonts w:ascii="Liberation Serif" w:hAnsi="Liberation Serif" w:cs="Liberation Serif"/>
      <w:b/>
      <w:bCs/>
      <w:color w:val="00000A"/>
      <w:sz w:val="24"/>
      <w:szCs w:val="24"/>
    </w:rPr>
  </w:style>
  <w:style w:type="paragraph" w:customStyle="1" w:styleId="LowerRomanList">
    <w:name w:val="Lower Roman List"/>
    <w:basedOn w:val="Normal1"/>
    <w:pPr>
      <w:ind w:left="720" w:hanging="425"/>
    </w:pPr>
  </w:style>
  <w:style w:type="paragraph" w:customStyle="1" w:styleId="DashedList">
    <w:name w:val="Dashed List"/>
    <w:pPr>
      <w:suppressAutoHyphens/>
      <w:spacing w:line="240" w:lineRule="auto"/>
      <w:ind w:left="720" w:hanging="425"/>
    </w:pPr>
    <w:rPr>
      <w:rFonts w:ascii="Palatino Linotype" w:hAnsi="Palatino Linotype" w:cs="Palatino Linotype"/>
      <w:color w:val="00000A"/>
      <w:sz w:val="24"/>
      <w:szCs w:val="24"/>
    </w:rPr>
  </w:style>
  <w:style w:type="paragraph" w:styleId="En-tte">
    <w:name w:val="header"/>
    <w:basedOn w:val="Normal1"/>
    <w:pPr>
      <w:suppressLineNumbers/>
      <w:tabs>
        <w:tab w:val="center" w:pos="4818"/>
        <w:tab w:val="right" w:pos="963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C5ED5-3F76-4292-B169-41D5D6A81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1754</Words>
  <Characters>9650</Characters>
  <Application>Microsoft Office Word</Application>
  <DocSecurity>0</DocSecurity>
  <Lines>80</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Carole VIENNE</dc:creator>
  <cp:lastModifiedBy>kty</cp:lastModifiedBy>
  <cp:revision>2</cp:revision>
  <cp:lastPrinted>2015-12-04T01:53:00Z</cp:lastPrinted>
  <dcterms:created xsi:type="dcterms:W3CDTF">2015-12-16T10:34:00Z</dcterms:created>
  <dcterms:modified xsi:type="dcterms:W3CDTF">2015-12-16T10:34:00Z</dcterms:modified>
  <dc:language>fr-FR</dc:language>
</cp:coreProperties>
</file>